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F17422" w14:paraId="569A523D" w14:textId="77777777" w:rsidTr="00B359B7">
        <w:trPr>
          <w:trHeight w:hRule="exact" w:val="227"/>
        </w:trPr>
        <w:tc>
          <w:tcPr>
            <w:tcW w:w="935" w:type="dxa"/>
            <w:vAlign w:val="center"/>
          </w:tcPr>
          <w:p w14:paraId="7E3180B7" w14:textId="77777777" w:rsidR="00F17422" w:rsidRDefault="00F17422" w:rsidP="00B359B7">
            <w:pPr>
              <w:pStyle w:val="dajtabulky"/>
            </w:pPr>
          </w:p>
        </w:tc>
        <w:tc>
          <w:tcPr>
            <w:tcW w:w="6977" w:type="dxa"/>
            <w:vAlign w:val="center"/>
          </w:tcPr>
          <w:p w14:paraId="4C23EBEF" w14:textId="77777777" w:rsidR="00F17422" w:rsidRDefault="00F17422" w:rsidP="00B359B7">
            <w:pPr>
              <w:pStyle w:val="dajtabulky"/>
              <w:rPr>
                <w:sz w:val="14"/>
                <w:szCs w:val="14"/>
              </w:rPr>
            </w:pPr>
          </w:p>
        </w:tc>
        <w:tc>
          <w:tcPr>
            <w:tcW w:w="1727" w:type="dxa"/>
            <w:vAlign w:val="center"/>
          </w:tcPr>
          <w:p w14:paraId="191F089E" w14:textId="77777777" w:rsidR="00F17422" w:rsidRDefault="00F17422" w:rsidP="00B359B7">
            <w:pPr>
              <w:pStyle w:val="dajtabulky"/>
            </w:pPr>
          </w:p>
        </w:tc>
      </w:tr>
      <w:tr w:rsidR="00F17422" w14:paraId="302AD671" w14:textId="77777777" w:rsidTr="00B359B7">
        <w:trPr>
          <w:trHeight w:hRule="exact" w:val="227"/>
        </w:trPr>
        <w:tc>
          <w:tcPr>
            <w:tcW w:w="935" w:type="dxa"/>
            <w:vAlign w:val="center"/>
          </w:tcPr>
          <w:p w14:paraId="7951DAE1" w14:textId="77777777" w:rsidR="00F17422" w:rsidRDefault="00AE3B2F" w:rsidP="00B359B7">
            <w:pPr>
              <w:pStyle w:val="Popisektabulky"/>
            </w:pPr>
            <w:r>
              <w:t>Revize</w:t>
            </w:r>
          </w:p>
        </w:tc>
        <w:tc>
          <w:tcPr>
            <w:tcW w:w="6977" w:type="dxa"/>
            <w:vAlign w:val="center"/>
          </w:tcPr>
          <w:p w14:paraId="5446D915" w14:textId="77777777" w:rsidR="00F17422" w:rsidRDefault="00AE3B2F" w:rsidP="00B359B7">
            <w:pPr>
              <w:pStyle w:val="Popisektabulky"/>
            </w:pPr>
            <w:r>
              <w:t>Popis revize</w:t>
            </w:r>
          </w:p>
        </w:tc>
        <w:tc>
          <w:tcPr>
            <w:tcW w:w="1727" w:type="dxa"/>
            <w:vAlign w:val="center"/>
          </w:tcPr>
          <w:p w14:paraId="3D02D179" w14:textId="77777777" w:rsidR="00F17422" w:rsidRDefault="00AE3B2F" w:rsidP="00B359B7">
            <w:pPr>
              <w:pStyle w:val="Popisektabulky"/>
              <w:rPr>
                <w:sz w:val="20"/>
                <w:szCs w:val="20"/>
              </w:rPr>
            </w:pPr>
            <w:r>
              <w:t>Datum revize</w:t>
            </w:r>
          </w:p>
        </w:tc>
      </w:tr>
    </w:tbl>
    <w:p w14:paraId="76716B77" w14:textId="77777777" w:rsidR="00F17422" w:rsidRDefault="00F17422" w:rsidP="00AE3B2F"/>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F17422" w14:paraId="30B3531F" w14:textId="77777777" w:rsidTr="00B359B7">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783499D5" w14:textId="77777777" w:rsidR="00F17422" w:rsidRDefault="00AE3B2F" w:rsidP="00B359B7">
            <w:pPr>
              <w:tabs>
                <w:tab w:val="left" w:pos="285"/>
              </w:tabs>
            </w:pPr>
            <w:r>
              <w:tab/>
            </w:r>
            <w:r>
              <w:rPr>
                <w:noProof/>
              </w:rPr>
              <w:drawing>
                <wp:inline distT="0" distB="0" distL="0" distR="0" wp14:anchorId="07FD60BE" wp14:editId="1E751066">
                  <wp:extent cx="1676400" cy="447675"/>
                  <wp:effectExtent l="0" t="0" r="0" b="9525"/>
                  <wp:docPr id="1" name="obrázek 1"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14FE65E9" w14:textId="77777777" w:rsidR="00F17422" w:rsidRDefault="00AE3B2F" w:rsidP="00B359B7">
            <w:pPr>
              <w:pStyle w:val="Firma"/>
              <w:rPr>
                <w:rFonts w:ascii="Arial Black" w:hAnsi="Arial Black" w:cs="Arial Black"/>
                <w:b/>
                <w:bCs/>
                <w:sz w:val="22"/>
                <w:szCs w:val="22"/>
              </w:rPr>
            </w:pPr>
            <w:r>
              <w:rPr>
                <w:rFonts w:ascii="Arial Black" w:hAnsi="Arial Black" w:cs="Arial Black"/>
                <w:b/>
                <w:bCs/>
                <w:sz w:val="22"/>
                <w:szCs w:val="22"/>
              </w:rPr>
              <w:t>AQUA PROCON s.r.o.</w:t>
            </w:r>
          </w:p>
          <w:p w14:paraId="7E9853EA" w14:textId="77777777" w:rsidR="00F17422" w:rsidRDefault="00AE3B2F" w:rsidP="00B359B7">
            <w:pPr>
              <w:pStyle w:val="Firma"/>
            </w:pPr>
            <w:r>
              <w:t xml:space="preserve">Projektová a inženýrská společnost </w:t>
            </w:r>
          </w:p>
          <w:p w14:paraId="34D821A8" w14:textId="77777777" w:rsidR="00F17422" w:rsidRDefault="00AE3B2F" w:rsidP="00B359B7">
            <w:pPr>
              <w:pStyle w:val="Firma"/>
            </w:pPr>
            <w:r>
              <w:t>Palackého tř. 12, 612 00 Brno</w:t>
            </w:r>
          </w:p>
          <w:p w14:paraId="6290085D" w14:textId="77777777" w:rsidR="00F17422" w:rsidRDefault="00AE3B2F" w:rsidP="00B359B7">
            <w:pPr>
              <w:pStyle w:val="Firma"/>
              <w:rPr>
                <w:sz w:val="16"/>
                <w:szCs w:val="16"/>
              </w:rPr>
            </w:pPr>
            <w:r>
              <w:rPr>
                <w:sz w:val="16"/>
                <w:szCs w:val="16"/>
              </w:rPr>
              <w:t>tel.: +420 541 426 011</w:t>
            </w:r>
          </w:p>
          <w:p w14:paraId="4A9DCBEC" w14:textId="77777777" w:rsidR="00F17422" w:rsidRDefault="00AE3B2F" w:rsidP="00B359B7">
            <w:pPr>
              <w:pStyle w:val="Firma"/>
              <w:rPr>
                <w:sz w:val="16"/>
                <w:szCs w:val="16"/>
              </w:rPr>
            </w:pPr>
            <w:r>
              <w:rPr>
                <w:sz w:val="16"/>
                <w:szCs w:val="16"/>
              </w:rPr>
              <w:t>E-mail: info@aquaprocon.cz</w:t>
            </w:r>
          </w:p>
          <w:p w14:paraId="22A50B68" w14:textId="77777777" w:rsidR="00F17422" w:rsidRDefault="00AE3B2F" w:rsidP="00B359B7">
            <w:pPr>
              <w:pStyle w:val="Firma"/>
            </w:pPr>
            <w:r>
              <w:rPr>
                <w:sz w:val="16"/>
                <w:szCs w:val="16"/>
              </w:rPr>
              <w:t>www.aquaprocon.cz</w:t>
            </w:r>
          </w:p>
        </w:tc>
      </w:tr>
      <w:tr w:rsidR="00F17422" w14:paraId="5EC0A24A" w14:textId="77777777" w:rsidTr="00B359B7">
        <w:trPr>
          <w:trHeight w:val="312"/>
        </w:trPr>
        <w:tc>
          <w:tcPr>
            <w:tcW w:w="2383" w:type="dxa"/>
            <w:tcBorders>
              <w:top w:val="single" w:sz="2" w:space="0" w:color="auto"/>
              <w:left w:val="single" w:sz="12" w:space="0" w:color="auto"/>
              <w:bottom w:val="single" w:sz="2" w:space="0" w:color="C0C0C0"/>
              <w:right w:val="nil"/>
            </w:tcBorders>
            <w:vAlign w:val="center"/>
          </w:tcPr>
          <w:p w14:paraId="6A88AAE5" w14:textId="77777777" w:rsidR="00F17422" w:rsidRDefault="00AE3B2F" w:rsidP="00B359B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1810FCD8" w14:textId="77777777" w:rsidR="00F17422" w:rsidRDefault="00AE3B2F" w:rsidP="00B359B7">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F17422" w14:paraId="71158D16" w14:textId="77777777" w:rsidTr="00B359B7">
        <w:trPr>
          <w:trHeight w:val="312"/>
        </w:trPr>
        <w:tc>
          <w:tcPr>
            <w:tcW w:w="2383" w:type="dxa"/>
            <w:tcBorders>
              <w:top w:val="single" w:sz="2" w:space="0" w:color="C0C0C0"/>
              <w:left w:val="single" w:sz="12" w:space="0" w:color="auto"/>
              <w:bottom w:val="single" w:sz="2" w:space="0" w:color="C0C0C0"/>
              <w:right w:val="nil"/>
            </w:tcBorders>
            <w:vAlign w:val="center"/>
          </w:tcPr>
          <w:p w14:paraId="1F1ED716" w14:textId="77777777" w:rsidR="00F17422" w:rsidRDefault="00AE3B2F" w:rsidP="00B359B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7D2E3789" w14:textId="77777777" w:rsidR="00F17422" w:rsidRDefault="00AE3B2F" w:rsidP="00B359B7">
            <w:r>
              <w:fldChar w:fldCharType="begin">
                <w:ffData>
                  <w:name w:val="zastupce_projektu"/>
                  <w:enabled/>
                  <w:calcOnExit w:val="0"/>
                  <w:textInput/>
                </w:ffData>
              </w:fldChar>
            </w:r>
            <w:r>
              <w:instrText xml:space="preserve"> FORMTEXT </w:instrText>
            </w:r>
            <w:r w:rsidR="005218C8">
              <w:fldChar w:fldCharType="separate"/>
            </w:r>
            <w:r>
              <w:fldChar w:fldCharType="end"/>
            </w:r>
            <w:bookmarkEnd w:id="1"/>
          </w:p>
        </w:tc>
      </w:tr>
      <w:tr w:rsidR="00F17422" w14:paraId="12F4517E" w14:textId="77777777" w:rsidTr="00B359B7">
        <w:trPr>
          <w:trHeight w:val="312"/>
        </w:trPr>
        <w:tc>
          <w:tcPr>
            <w:tcW w:w="2383" w:type="dxa"/>
            <w:tcBorders>
              <w:top w:val="single" w:sz="2" w:space="0" w:color="C0C0C0"/>
              <w:left w:val="single" w:sz="12" w:space="0" w:color="auto"/>
              <w:bottom w:val="single" w:sz="2" w:space="0" w:color="C0C0C0"/>
              <w:right w:val="nil"/>
            </w:tcBorders>
            <w:vAlign w:val="center"/>
          </w:tcPr>
          <w:p w14:paraId="62D26AD1" w14:textId="77777777" w:rsidR="00F17422" w:rsidRDefault="00AE3B2F" w:rsidP="00B359B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3D58CE6F" w14:textId="77777777" w:rsidR="00F17422" w:rsidRDefault="00AE3B2F" w:rsidP="00B359B7">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F17422" w14:paraId="2812D499" w14:textId="77777777" w:rsidTr="00B359B7">
        <w:trPr>
          <w:trHeight w:val="312"/>
        </w:trPr>
        <w:tc>
          <w:tcPr>
            <w:tcW w:w="2383" w:type="dxa"/>
            <w:tcBorders>
              <w:top w:val="single" w:sz="2" w:space="0" w:color="C0C0C0"/>
              <w:left w:val="single" w:sz="12" w:space="0" w:color="auto"/>
              <w:bottom w:val="single" w:sz="2" w:space="0" w:color="C0C0C0"/>
              <w:right w:val="nil"/>
            </w:tcBorders>
            <w:vAlign w:val="center"/>
          </w:tcPr>
          <w:p w14:paraId="41E70818" w14:textId="77777777" w:rsidR="00F17422" w:rsidRDefault="00AE3B2F" w:rsidP="00B359B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572E58D5" w14:textId="77777777" w:rsidR="00F17422" w:rsidRDefault="00AE3B2F" w:rsidP="00B359B7">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F17422" w14:paraId="5C886D08" w14:textId="77777777" w:rsidTr="00B359B7">
        <w:trPr>
          <w:trHeight w:val="312"/>
        </w:trPr>
        <w:tc>
          <w:tcPr>
            <w:tcW w:w="2383" w:type="dxa"/>
            <w:tcBorders>
              <w:top w:val="single" w:sz="2" w:space="0" w:color="C0C0C0"/>
              <w:left w:val="single" w:sz="12" w:space="0" w:color="auto"/>
              <w:bottom w:val="single" w:sz="12" w:space="0" w:color="auto"/>
              <w:right w:val="nil"/>
            </w:tcBorders>
            <w:vAlign w:val="center"/>
          </w:tcPr>
          <w:p w14:paraId="7572B6AA" w14:textId="77777777" w:rsidR="00F17422" w:rsidRDefault="00AE3B2F" w:rsidP="00B359B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4CD683BB" w14:textId="77777777" w:rsidR="00F17422" w:rsidRDefault="00AE3B2F" w:rsidP="00B359B7">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78CBAC69" w14:textId="77777777" w:rsidR="00F17422" w:rsidRDefault="00F17422"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F17422" w14:paraId="019C7240" w14:textId="77777777" w:rsidTr="00B359B7">
        <w:trPr>
          <w:trHeight w:val="284"/>
        </w:trPr>
        <w:tc>
          <w:tcPr>
            <w:tcW w:w="1021" w:type="dxa"/>
            <w:tcBorders>
              <w:top w:val="single" w:sz="12" w:space="0" w:color="auto"/>
            </w:tcBorders>
            <w:vAlign w:val="center"/>
          </w:tcPr>
          <w:p w14:paraId="38A2368D" w14:textId="77777777" w:rsidR="00F17422" w:rsidRDefault="00AE3B2F" w:rsidP="00B359B7">
            <w:pPr>
              <w:pStyle w:val="Popisektabulky"/>
            </w:pPr>
            <w:r>
              <w:t>Investor</w:t>
            </w:r>
          </w:p>
        </w:tc>
        <w:bookmarkStart w:id="5" w:name="Investor"/>
        <w:tc>
          <w:tcPr>
            <w:tcW w:w="8857" w:type="dxa"/>
            <w:tcBorders>
              <w:top w:val="single" w:sz="12" w:space="0" w:color="auto"/>
            </w:tcBorders>
            <w:vAlign w:val="center"/>
          </w:tcPr>
          <w:p w14:paraId="4213832F" w14:textId="77777777" w:rsidR="00F17422" w:rsidRDefault="00AE3B2F" w:rsidP="00B359B7">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F17422" w14:paraId="0F74187B" w14:textId="77777777" w:rsidTr="00B359B7">
        <w:trPr>
          <w:trHeight w:val="284"/>
        </w:trPr>
        <w:tc>
          <w:tcPr>
            <w:tcW w:w="1021" w:type="dxa"/>
            <w:tcBorders>
              <w:bottom w:val="single" w:sz="12" w:space="0" w:color="auto"/>
            </w:tcBorders>
            <w:vAlign w:val="center"/>
          </w:tcPr>
          <w:p w14:paraId="69D7C25C" w14:textId="77777777" w:rsidR="00F17422" w:rsidRDefault="00AE3B2F" w:rsidP="00B359B7">
            <w:pPr>
              <w:pStyle w:val="Popisektabulky"/>
            </w:pPr>
            <w:r>
              <w:t>Objednatel</w:t>
            </w:r>
          </w:p>
        </w:tc>
        <w:bookmarkStart w:id="6" w:name="Objednatel"/>
        <w:tc>
          <w:tcPr>
            <w:tcW w:w="8857" w:type="dxa"/>
            <w:tcBorders>
              <w:bottom w:val="single" w:sz="12" w:space="0" w:color="auto"/>
            </w:tcBorders>
            <w:vAlign w:val="center"/>
          </w:tcPr>
          <w:p w14:paraId="15483DB5" w14:textId="77777777" w:rsidR="00F17422" w:rsidRDefault="00AE3B2F" w:rsidP="00B359B7">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73DBE459" w14:textId="77777777" w:rsidR="00F17422" w:rsidRDefault="00F17422" w:rsidP="00AE3B2F"/>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F17422" w14:paraId="75BEB95E" w14:textId="77777777" w:rsidTr="00B359B7">
        <w:trPr>
          <w:trHeight w:val="284"/>
        </w:trPr>
        <w:tc>
          <w:tcPr>
            <w:tcW w:w="995" w:type="dxa"/>
            <w:tcBorders>
              <w:top w:val="single" w:sz="12" w:space="0" w:color="auto"/>
              <w:bottom w:val="single" w:sz="12" w:space="0" w:color="auto"/>
            </w:tcBorders>
            <w:vAlign w:val="center"/>
          </w:tcPr>
          <w:p w14:paraId="55D416FA" w14:textId="77777777" w:rsidR="00F17422" w:rsidRPr="00C20A3B" w:rsidRDefault="00AE3B2F" w:rsidP="00B359B7">
            <w:pPr>
              <w:pStyle w:val="Popisektabulky"/>
            </w:pPr>
            <w:r w:rsidRPr="00C20A3B">
              <w:t>Formát</w:t>
            </w:r>
          </w:p>
        </w:tc>
        <w:tc>
          <w:tcPr>
            <w:tcW w:w="709" w:type="dxa"/>
            <w:tcBorders>
              <w:top w:val="single" w:sz="12" w:space="0" w:color="auto"/>
              <w:bottom w:val="single" w:sz="12" w:space="0" w:color="auto"/>
              <w:right w:val="single" w:sz="2" w:space="0" w:color="auto"/>
            </w:tcBorders>
            <w:vAlign w:val="center"/>
          </w:tcPr>
          <w:p w14:paraId="44825D58" w14:textId="5DE3E621" w:rsidR="00F17422" w:rsidRPr="00C20A3B" w:rsidRDefault="00C20A3B" w:rsidP="00B359B7">
            <w:pPr>
              <w:pStyle w:val="dajtabulky"/>
            </w:pPr>
            <w:r w:rsidRPr="00C20A3B">
              <w:rPr>
                <w:rFonts w:ascii="Tahoma" w:hAnsi="Tahoma" w:cs="Tahoma"/>
              </w:rPr>
              <w:t>20</w:t>
            </w:r>
            <w:r w:rsidR="000E2906" w:rsidRPr="00C20A3B">
              <w:rPr>
                <w:rFonts w:ascii="Tahoma" w:hAnsi="Tahoma" w:cs="Tahoma"/>
              </w:rPr>
              <w:t>×</w:t>
            </w:r>
            <w:r w:rsidR="000E2906" w:rsidRPr="00C20A3B">
              <w:t>A4</w:t>
            </w:r>
          </w:p>
        </w:tc>
        <w:tc>
          <w:tcPr>
            <w:tcW w:w="676" w:type="dxa"/>
            <w:tcBorders>
              <w:top w:val="single" w:sz="12" w:space="0" w:color="auto"/>
              <w:left w:val="single" w:sz="2" w:space="0" w:color="auto"/>
              <w:bottom w:val="single" w:sz="12" w:space="0" w:color="auto"/>
            </w:tcBorders>
            <w:vAlign w:val="center"/>
          </w:tcPr>
          <w:p w14:paraId="5843E1B8" w14:textId="77777777" w:rsidR="00F17422" w:rsidRDefault="00AE3B2F" w:rsidP="00B359B7">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3F372723" w14:textId="77777777" w:rsidR="00F17422" w:rsidRDefault="00AE3B2F" w:rsidP="00B359B7">
            <w:pPr>
              <w:pStyle w:val="dajtabulky"/>
            </w:pPr>
            <w:r>
              <w:fldChar w:fldCharType="begin">
                <w:ffData>
                  <w:name w:val="Meritko"/>
                  <w:enabled/>
                  <w:calcOnExit w:val="0"/>
                  <w:textInput/>
                </w:ffData>
              </w:fldChar>
            </w:r>
            <w:r>
              <w:instrText xml:space="preserve"> FORMTEXT </w:instrText>
            </w:r>
            <w:r w:rsidR="005218C8">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14:paraId="41E534A5" w14:textId="77777777" w:rsidR="00F17422" w:rsidRDefault="00AE3B2F" w:rsidP="00B359B7">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112169FF" w14:textId="77777777" w:rsidR="00F17422" w:rsidRDefault="00AE3B2F" w:rsidP="00B359B7">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49EC1D20" w14:textId="77777777" w:rsidR="00F17422" w:rsidRDefault="00AE3B2F" w:rsidP="00B359B7">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02262507" w14:textId="77777777" w:rsidR="00F17422" w:rsidRDefault="00AE3B2F" w:rsidP="00B359B7">
            <w:pPr>
              <w:pStyle w:val="dajtabulky"/>
            </w:pPr>
            <w:r>
              <w:fldChar w:fldCharType="begin">
                <w:ffData>
                  <w:name w:val="Datum_hl"/>
                  <w:enabled/>
                  <w:calcOnExit w:val="0"/>
                  <w:textInput>
                    <w:default w:val="11/2020"/>
                  </w:textInput>
                </w:ffData>
              </w:fldChar>
            </w:r>
            <w:r>
              <w:instrText xml:space="preserve"> FORMTEXT </w:instrText>
            </w:r>
            <w:r>
              <w:fldChar w:fldCharType="separate"/>
            </w:r>
            <w:r>
              <w:t>11/2020</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0C672D33" w14:textId="77777777" w:rsidR="00F17422" w:rsidRDefault="00AE3B2F" w:rsidP="00B359B7">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6D3DC515" w14:textId="77777777" w:rsidR="00F17422" w:rsidRDefault="00AE3B2F" w:rsidP="00B359B7">
            <w:pPr>
              <w:pStyle w:val="dajtabulky"/>
              <w:rPr>
                <w:b/>
                <w:bCs/>
              </w:rPr>
            </w:pPr>
            <w:r>
              <w:rPr>
                <w:b/>
                <w:bCs/>
              </w:rPr>
              <w:fldChar w:fldCharType="begin">
                <w:ffData>
                  <w:name w:val="Zak_cislo"/>
                  <w:enabled/>
                  <w:calcOnExit w:val="0"/>
                  <w:textInput>
                    <w:default w:val="1532719-16"/>
                  </w:textInput>
                </w:ffData>
              </w:fldChar>
            </w:r>
            <w:r>
              <w:rPr>
                <w:b/>
                <w:bCs/>
              </w:rPr>
              <w:instrText xml:space="preserve"> FORMTEXT </w:instrText>
            </w:r>
            <w:r>
              <w:rPr>
                <w:b/>
                <w:bCs/>
              </w:rPr>
            </w:r>
            <w:r>
              <w:rPr>
                <w:b/>
                <w:bCs/>
              </w:rPr>
              <w:fldChar w:fldCharType="separate"/>
            </w:r>
            <w:r>
              <w:rPr>
                <w:b/>
                <w:bCs/>
              </w:rPr>
              <w:t>1532719-16</w:t>
            </w:r>
            <w:r>
              <w:rPr>
                <w:b/>
                <w:bCs/>
              </w:rPr>
              <w:fldChar w:fldCharType="end"/>
            </w:r>
            <w:bookmarkEnd w:id="10"/>
          </w:p>
        </w:tc>
      </w:tr>
    </w:tbl>
    <w:p w14:paraId="30DA3AB8" w14:textId="77777777" w:rsidR="00F17422" w:rsidRDefault="00F17422" w:rsidP="00AE3B2F"/>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F17422" w14:paraId="3A95E13C" w14:textId="77777777" w:rsidTr="00B359B7">
        <w:trPr>
          <w:trHeight w:val="340"/>
        </w:trPr>
        <w:tc>
          <w:tcPr>
            <w:tcW w:w="7077" w:type="dxa"/>
            <w:gridSpan w:val="2"/>
            <w:tcBorders>
              <w:top w:val="single" w:sz="12" w:space="0" w:color="auto"/>
              <w:bottom w:val="nil"/>
              <w:right w:val="nil"/>
            </w:tcBorders>
            <w:vAlign w:val="center"/>
          </w:tcPr>
          <w:p w14:paraId="3F0B6A27" w14:textId="77777777" w:rsidR="00F17422" w:rsidRDefault="00AE3B2F" w:rsidP="00B359B7">
            <w:pPr>
              <w:pStyle w:val="Popisektabulky"/>
            </w:pPr>
            <w:r>
              <w:t>Projekt</w:t>
            </w:r>
          </w:p>
        </w:tc>
        <w:tc>
          <w:tcPr>
            <w:tcW w:w="2562" w:type="dxa"/>
            <w:gridSpan w:val="3"/>
            <w:tcBorders>
              <w:top w:val="single" w:sz="12" w:space="0" w:color="auto"/>
              <w:left w:val="nil"/>
              <w:bottom w:val="nil"/>
            </w:tcBorders>
            <w:vAlign w:val="center"/>
          </w:tcPr>
          <w:p w14:paraId="33F434AF" w14:textId="77777777" w:rsidR="00F17422" w:rsidRDefault="00F17422" w:rsidP="00B359B7">
            <w:pPr>
              <w:pStyle w:val="Popisektabulky"/>
            </w:pPr>
          </w:p>
        </w:tc>
      </w:tr>
      <w:tr w:rsidR="00F17422" w14:paraId="6F9223E0" w14:textId="77777777" w:rsidTr="00B359B7">
        <w:trPr>
          <w:trHeight w:val="340"/>
        </w:trPr>
        <w:tc>
          <w:tcPr>
            <w:tcW w:w="977" w:type="dxa"/>
            <w:tcBorders>
              <w:top w:val="nil"/>
              <w:bottom w:val="nil"/>
              <w:right w:val="nil"/>
            </w:tcBorders>
            <w:vAlign w:val="center"/>
          </w:tcPr>
          <w:p w14:paraId="22EE9576" w14:textId="77777777" w:rsidR="00F17422" w:rsidRDefault="00F17422" w:rsidP="00B359B7">
            <w:pPr>
              <w:pStyle w:val="Popisektabulky"/>
            </w:pPr>
          </w:p>
        </w:tc>
        <w:tc>
          <w:tcPr>
            <w:tcW w:w="6100" w:type="dxa"/>
            <w:vMerge w:val="restart"/>
            <w:tcBorders>
              <w:top w:val="nil"/>
              <w:left w:val="nil"/>
              <w:bottom w:val="nil"/>
              <w:right w:val="nil"/>
            </w:tcBorders>
          </w:tcPr>
          <w:p w14:paraId="35E8A177" w14:textId="77777777" w:rsidR="00F17422" w:rsidRDefault="00E4435F" w:rsidP="00E4435F">
            <w:pPr>
              <w:pStyle w:val="Projekt"/>
            </w:pPr>
            <w:r>
              <w:t>BRNO, STRÁNSKÉHO - REKONSTRUKCE KANALIZACE A VODOVODU</w:t>
            </w:r>
          </w:p>
          <w:p w14:paraId="388724A7" w14:textId="77777777" w:rsidR="00F17422" w:rsidRDefault="00F17422" w:rsidP="00E4435F">
            <w:pPr>
              <w:pStyle w:val="Projekt"/>
            </w:pPr>
          </w:p>
        </w:tc>
        <w:tc>
          <w:tcPr>
            <w:tcW w:w="900" w:type="dxa"/>
            <w:vMerge w:val="restart"/>
            <w:tcBorders>
              <w:top w:val="nil"/>
              <w:left w:val="nil"/>
              <w:bottom w:val="nil"/>
              <w:right w:val="nil"/>
            </w:tcBorders>
          </w:tcPr>
          <w:p w14:paraId="3395ED04" w14:textId="77777777" w:rsidR="00F17422" w:rsidRDefault="00F17422" w:rsidP="00B359B7">
            <w:pPr>
              <w:pStyle w:val="dajtabulky"/>
              <w:rPr>
                <w:sz w:val="28"/>
                <w:szCs w:val="28"/>
              </w:rPr>
            </w:pPr>
          </w:p>
        </w:tc>
        <w:tc>
          <w:tcPr>
            <w:tcW w:w="1662" w:type="dxa"/>
            <w:gridSpan w:val="2"/>
            <w:vMerge w:val="restart"/>
            <w:tcBorders>
              <w:top w:val="nil"/>
              <w:left w:val="nil"/>
              <w:bottom w:val="nil"/>
            </w:tcBorders>
            <w:vAlign w:val="bottom"/>
          </w:tcPr>
          <w:p w14:paraId="19B27DD5" w14:textId="77777777" w:rsidR="00F17422" w:rsidRDefault="00F17422" w:rsidP="00B359B7">
            <w:pPr>
              <w:pStyle w:val="dajtabulky"/>
            </w:pPr>
          </w:p>
        </w:tc>
      </w:tr>
      <w:tr w:rsidR="00F17422" w14:paraId="1C978D81" w14:textId="77777777" w:rsidTr="00B359B7">
        <w:trPr>
          <w:trHeight w:val="340"/>
        </w:trPr>
        <w:tc>
          <w:tcPr>
            <w:tcW w:w="977" w:type="dxa"/>
            <w:tcBorders>
              <w:top w:val="nil"/>
              <w:bottom w:val="nil"/>
              <w:right w:val="nil"/>
            </w:tcBorders>
            <w:vAlign w:val="center"/>
          </w:tcPr>
          <w:p w14:paraId="54773DDD" w14:textId="77777777" w:rsidR="00F17422" w:rsidRDefault="00F17422" w:rsidP="00B359B7">
            <w:pPr>
              <w:pStyle w:val="Popisektabulky"/>
            </w:pPr>
          </w:p>
        </w:tc>
        <w:tc>
          <w:tcPr>
            <w:tcW w:w="6100" w:type="dxa"/>
            <w:vMerge/>
            <w:tcBorders>
              <w:top w:val="nil"/>
              <w:left w:val="nil"/>
              <w:bottom w:val="nil"/>
              <w:right w:val="nil"/>
            </w:tcBorders>
            <w:vAlign w:val="center"/>
          </w:tcPr>
          <w:p w14:paraId="7D8D19ED" w14:textId="77777777" w:rsidR="00F17422" w:rsidRDefault="00F17422" w:rsidP="00B359B7">
            <w:pPr>
              <w:rPr>
                <w:sz w:val="28"/>
                <w:szCs w:val="28"/>
              </w:rPr>
            </w:pPr>
          </w:p>
        </w:tc>
        <w:tc>
          <w:tcPr>
            <w:tcW w:w="900" w:type="dxa"/>
            <w:vMerge/>
            <w:tcBorders>
              <w:top w:val="nil"/>
              <w:left w:val="nil"/>
              <w:bottom w:val="nil"/>
              <w:right w:val="nil"/>
            </w:tcBorders>
            <w:vAlign w:val="center"/>
          </w:tcPr>
          <w:p w14:paraId="2928A6B7" w14:textId="77777777" w:rsidR="00F17422" w:rsidRDefault="00F17422" w:rsidP="00B359B7">
            <w:pPr>
              <w:rPr>
                <w:sz w:val="28"/>
                <w:szCs w:val="28"/>
              </w:rPr>
            </w:pPr>
          </w:p>
        </w:tc>
        <w:tc>
          <w:tcPr>
            <w:tcW w:w="1662" w:type="dxa"/>
            <w:gridSpan w:val="2"/>
            <w:vMerge/>
            <w:tcBorders>
              <w:top w:val="nil"/>
              <w:left w:val="nil"/>
              <w:bottom w:val="nil"/>
            </w:tcBorders>
            <w:vAlign w:val="center"/>
          </w:tcPr>
          <w:p w14:paraId="179079A6" w14:textId="77777777" w:rsidR="00F17422" w:rsidRDefault="00F17422" w:rsidP="00B359B7">
            <w:pPr>
              <w:rPr>
                <w:b/>
                <w:bCs/>
                <w:color w:val="99CCFF"/>
                <w:sz w:val="144"/>
                <w:szCs w:val="144"/>
              </w:rPr>
            </w:pPr>
          </w:p>
        </w:tc>
      </w:tr>
      <w:tr w:rsidR="00F17422" w14:paraId="2F32ED45" w14:textId="77777777" w:rsidTr="00B359B7">
        <w:trPr>
          <w:trHeight w:val="340"/>
        </w:trPr>
        <w:tc>
          <w:tcPr>
            <w:tcW w:w="977" w:type="dxa"/>
            <w:tcBorders>
              <w:top w:val="nil"/>
              <w:bottom w:val="nil"/>
              <w:right w:val="nil"/>
            </w:tcBorders>
            <w:vAlign w:val="center"/>
          </w:tcPr>
          <w:p w14:paraId="7D1C4A2D" w14:textId="77777777" w:rsidR="00F17422" w:rsidRDefault="00F17422" w:rsidP="00B359B7">
            <w:pPr>
              <w:pStyle w:val="Popisektabulky"/>
            </w:pPr>
          </w:p>
        </w:tc>
        <w:tc>
          <w:tcPr>
            <w:tcW w:w="6100" w:type="dxa"/>
            <w:vMerge/>
            <w:tcBorders>
              <w:top w:val="nil"/>
              <w:left w:val="nil"/>
              <w:bottom w:val="nil"/>
              <w:right w:val="nil"/>
            </w:tcBorders>
            <w:vAlign w:val="center"/>
          </w:tcPr>
          <w:p w14:paraId="4156A904" w14:textId="77777777" w:rsidR="00F17422" w:rsidRDefault="00F17422" w:rsidP="00B359B7">
            <w:pPr>
              <w:rPr>
                <w:sz w:val="28"/>
                <w:szCs w:val="28"/>
              </w:rPr>
            </w:pPr>
          </w:p>
        </w:tc>
        <w:tc>
          <w:tcPr>
            <w:tcW w:w="900" w:type="dxa"/>
            <w:vMerge/>
            <w:tcBorders>
              <w:top w:val="nil"/>
              <w:left w:val="nil"/>
              <w:bottom w:val="nil"/>
              <w:right w:val="nil"/>
            </w:tcBorders>
            <w:vAlign w:val="center"/>
          </w:tcPr>
          <w:p w14:paraId="349EE448" w14:textId="77777777" w:rsidR="00F17422" w:rsidRDefault="00F17422" w:rsidP="00B359B7">
            <w:pPr>
              <w:rPr>
                <w:sz w:val="28"/>
                <w:szCs w:val="28"/>
              </w:rPr>
            </w:pPr>
          </w:p>
        </w:tc>
        <w:tc>
          <w:tcPr>
            <w:tcW w:w="1662" w:type="dxa"/>
            <w:gridSpan w:val="2"/>
            <w:vMerge/>
            <w:tcBorders>
              <w:top w:val="nil"/>
              <w:left w:val="nil"/>
              <w:bottom w:val="nil"/>
            </w:tcBorders>
            <w:vAlign w:val="center"/>
          </w:tcPr>
          <w:p w14:paraId="4EA8723A" w14:textId="77777777" w:rsidR="00F17422" w:rsidRDefault="00F17422" w:rsidP="00B359B7">
            <w:pPr>
              <w:rPr>
                <w:b/>
                <w:bCs/>
                <w:color w:val="99CCFF"/>
                <w:sz w:val="144"/>
                <w:szCs w:val="144"/>
              </w:rPr>
            </w:pPr>
          </w:p>
        </w:tc>
      </w:tr>
      <w:tr w:rsidR="00F17422" w14:paraId="42032441" w14:textId="77777777" w:rsidTr="00B359B7">
        <w:trPr>
          <w:trHeight w:val="340"/>
        </w:trPr>
        <w:tc>
          <w:tcPr>
            <w:tcW w:w="977" w:type="dxa"/>
            <w:tcBorders>
              <w:top w:val="nil"/>
              <w:bottom w:val="nil"/>
              <w:right w:val="nil"/>
            </w:tcBorders>
          </w:tcPr>
          <w:p w14:paraId="4FC52D82" w14:textId="77777777" w:rsidR="00F17422" w:rsidRDefault="00F17422" w:rsidP="00B359B7">
            <w:pPr>
              <w:pStyle w:val="Popisektabulky"/>
            </w:pPr>
          </w:p>
        </w:tc>
        <w:tc>
          <w:tcPr>
            <w:tcW w:w="6100" w:type="dxa"/>
            <w:tcBorders>
              <w:top w:val="nil"/>
              <w:left w:val="nil"/>
              <w:bottom w:val="nil"/>
              <w:right w:val="nil"/>
            </w:tcBorders>
            <w:vAlign w:val="center"/>
          </w:tcPr>
          <w:p w14:paraId="5A6FABF7" w14:textId="36C6CF29" w:rsidR="00F17422" w:rsidRDefault="00F17422" w:rsidP="00B359B7">
            <w:pPr>
              <w:pStyle w:val="dajtabulky12"/>
            </w:pPr>
          </w:p>
        </w:tc>
        <w:tc>
          <w:tcPr>
            <w:tcW w:w="900" w:type="dxa"/>
            <w:tcBorders>
              <w:top w:val="nil"/>
              <w:left w:val="nil"/>
              <w:bottom w:val="nil"/>
              <w:right w:val="nil"/>
            </w:tcBorders>
            <w:vAlign w:val="center"/>
          </w:tcPr>
          <w:p w14:paraId="09251779" w14:textId="77777777" w:rsidR="00F17422" w:rsidRDefault="00F17422" w:rsidP="00B359B7">
            <w:pPr>
              <w:pStyle w:val="Firma"/>
            </w:pPr>
          </w:p>
        </w:tc>
        <w:tc>
          <w:tcPr>
            <w:tcW w:w="1662" w:type="dxa"/>
            <w:gridSpan w:val="2"/>
            <w:vMerge/>
            <w:tcBorders>
              <w:top w:val="nil"/>
              <w:left w:val="nil"/>
              <w:bottom w:val="nil"/>
            </w:tcBorders>
            <w:vAlign w:val="center"/>
          </w:tcPr>
          <w:p w14:paraId="6F023048" w14:textId="77777777" w:rsidR="00F17422" w:rsidRDefault="00F17422" w:rsidP="00B359B7">
            <w:pPr>
              <w:rPr>
                <w:b/>
                <w:bCs/>
                <w:color w:val="99CCFF"/>
                <w:sz w:val="144"/>
                <w:szCs w:val="144"/>
              </w:rPr>
            </w:pPr>
          </w:p>
        </w:tc>
      </w:tr>
      <w:tr w:rsidR="00F17422" w14:paraId="71E572C6" w14:textId="77777777" w:rsidTr="00B359B7">
        <w:trPr>
          <w:trHeight w:val="340"/>
        </w:trPr>
        <w:tc>
          <w:tcPr>
            <w:tcW w:w="977" w:type="dxa"/>
            <w:tcBorders>
              <w:top w:val="nil"/>
              <w:bottom w:val="nil"/>
              <w:right w:val="nil"/>
            </w:tcBorders>
          </w:tcPr>
          <w:p w14:paraId="0D92B340" w14:textId="77777777" w:rsidR="00F17422" w:rsidRDefault="00F17422" w:rsidP="00B359B7">
            <w:pPr>
              <w:pStyle w:val="Popisektabulky"/>
            </w:pPr>
          </w:p>
        </w:tc>
        <w:tc>
          <w:tcPr>
            <w:tcW w:w="6100" w:type="dxa"/>
            <w:tcBorders>
              <w:top w:val="nil"/>
              <w:left w:val="nil"/>
              <w:bottom w:val="nil"/>
              <w:right w:val="nil"/>
            </w:tcBorders>
            <w:vAlign w:val="center"/>
          </w:tcPr>
          <w:p w14:paraId="4FF3455D" w14:textId="77777777" w:rsidR="00F17422" w:rsidRDefault="00AE3B2F" w:rsidP="00B359B7">
            <w:pPr>
              <w:pStyle w:val="dajtabulky12"/>
            </w:pPr>
            <w:r>
              <w:fldChar w:fldCharType="begin">
                <w:ffData>
                  <w:name w:val=""/>
                  <w:enabled/>
                  <w:calcOnExit w:val="0"/>
                  <w:textInput/>
                </w:ffData>
              </w:fldChar>
            </w:r>
            <w:r>
              <w:instrText xml:space="preserve"> FORMTEXT </w:instrText>
            </w:r>
            <w:r w:rsidR="005218C8">
              <w:fldChar w:fldCharType="separate"/>
            </w:r>
            <w:r>
              <w:fldChar w:fldCharType="end"/>
            </w:r>
          </w:p>
        </w:tc>
        <w:tc>
          <w:tcPr>
            <w:tcW w:w="900" w:type="dxa"/>
            <w:tcBorders>
              <w:top w:val="nil"/>
              <w:left w:val="nil"/>
              <w:bottom w:val="nil"/>
              <w:right w:val="nil"/>
            </w:tcBorders>
            <w:vAlign w:val="center"/>
          </w:tcPr>
          <w:p w14:paraId="42B8D395" w14:textId="77777777" w:rsidR="00F17422" w:rsidRDefault="00F17422" w:rsidP="00B359B7">
            <w:pPr>
              <w:pStyle w:val="Firma"/>
            </w:pPr>
          </w:p>
        </w:tc>
        <w:tc>
          <w:tcPr>
            <w:tcW w:w="1662" w:type="dxa"/>
            <w:gridSpan w:val="2"/>
            <w:vMerge/>
            <w:tcBorders>
              <w:top w:val="nil"/>
              <w:left w:val="nil"/>
              <w:bottom w:val="nil"/>
            </w:tcBorders>
            <w:vAlign w:val="center"/>
          </w:tcPr>
          <w:p w14:paraId="4799C9F4" w14:textId="77777777" w:rsidR="00F17422" w:rsidRDefault="00F17422" w:rsidP="00B359B7">
            <w:pPr>
              <w:rPr>
                <w:b/>
                <w:bCs/>
                <w:color w:val="99CCFF"/>
                <w:sz w:val="144"/>
                <w:szCs w:val="144"/>
              </w:rPr>
            </w:pPr>
          </w:p>
        </w:tc>
      </w:tr>
      <w:tr w:rsidR="00F17422" w14:paraId="45689E2A" w14:textId="77777777" w:rsidTr="00B359B7">
        <w:trPr>
          <w:trHeight w:val="340"/>
        </w:trPr>
        <w:tc>
          <w:tcPr>
            <w:tcW w:w="977" w:type="dxa"/>
            <w:tcBorders>
              <w:top w:val="nil"/>
              <w:bottom w:val="nil"/>
              <w:right w:val="nil"/>
            </w:tcBorders>
          </w:tcPr>
          <w:p w14:paraId="0A710DAB" w14:textId="77777777" w:rsidR="00F17422" w:rsidRDefault="00F17422" w:rsidP="00B359B7">
            <w:pPr>
              <w:pStyle w:val="Popisektabulky"/>
            </w:pPr>
          </w:p>
        </w:tc>
        <w:tc>
          <w:tcPr>
            <w:tcW w:w="6100" w:type="dxa"/>
            <w:tcBorders>
              <w:top w:val="nil"/>
              <w:left w:val="nil"/>
              <w:bottom w:val="nil"/>
              <w:right w:val="nil"/>
            </w:tcBorders>
            <w:vAlign w:val="center"/>
          </w:tcPr>
          <w:p w14:paraId="2E2616CA" w14:textId="77777777" w:rsidR="00F17422" w:rsidRDefault="00F17422" w:rsidP="00B359B7">
            <w:pPr>
              <w:pStyle w:val="dajtabulky12"/>
            </w:pPr>
          </w:p>
        </w:tc>
        <w:tc>
          <w:tcPr>
            <w:tcW w:w="900" w:type="dxa"/>
            <w:tcBorders>
              <w:top w:val="nil"/>
              <w:left w:val="nil"/>
              <w:bottom w:val="nil"/>
              <w:right w:val="nil"/>
            </w:tcBorders>
            <w:vAlign w:val="center"/>
          </w:tcPr>
          <w:p w14:paraId="064509AB" w14:textId="77777777" w:rsidR="00F17422" w:rsidRDefault="00F17422" w:rsidP="00B359B7">
            <w:pPr>
              <w:pStyle w:val="Firma"/>
            </w:pPr>
          </w:p>
        </w:tc>
        <w:tc>
          <w:tcPr>
            <w:tcW w:w="1662" w:type="dxa"/>
            <w:gridSpan w:val="2"/>
            <w:vMerge/>
            <w:tcBorders>
              <w:top w:val="nil"/>
              <w:left w:val="nil"/>
              <w:bottom w:val="nil"/>
            </w:tcBorders>
            <w:vAlign w:val="center"/>
          </w:tcPr>
          <w:p w14:paraId="2190A723" w14:textId="77777777" w:rsidR="00F17422" w:rsidRDefault="00F17422" w:rsidP="00B359B7">
            <w:pPr>
              <w:rPr>
                <w:b/>
                <w:bCs/>
                <w:color w:val="99CCFF"/>
                <w:sz w:val="144"/>
                <w:szCs w:val="144"/>
              </w:rPr>
            </w:pPr>
          </w:p>
        </w:tc>
      </w:tr>
      <w:tr w:rsidR="00F17422" w14:paraId="6824DD26" w14:textId="77777777" w:rsidTr="00B359B7">
        <w:trPr>
          <w:trHeight w:val="340"/>
        </w:trPr>
        <w:tc>
          <w:tcPr>
            <w:tcW w:w="977" w:type="dxa"/>
            <w:tcBorders>
              <w:top w:val="nil"/>
              <w:bottom w:val="nil"/>
              <w:right w:val="nil"/>
            </w:tcBorders>
          </w:tcPr>
          <w:p w14:paraId="598890CA" w14:textId="77777777" w:rsidR="00F17422" w:rsidRDefault="00F17422" w:rsidP="00B359B7">
            <w:pPr>
              <w:pStyle w:val="Popisektabulky"/>
            </w:pPr>
          </w:p>
        </w:tc>
        <w:tc>
          <w:tcPr>
            <w:tcW w:w="6100" w:type="dxa"/>
            <w:tcBorders>
              <w:top w:val="nil"/>
              <w:left w:val="nil"/>
              <w:bottom w:val="nil"/>
              <w:right w:val="nil"/>
            </w:tcBorders>
            <w:vAlign w:val="center"/>
          </w:tcPr>
          <w:p w14:paraId="672785EC" w14:textId="77777777" w:rsidR="00F17422" w:rsidRDefault="00F17422" w:rsidP="00B359B7">
            <w:pPr>
              <w:pStyle w:val="dajtabulky12"/>
            </w:pPr>
          </w:p>
        </w:tc>
        <w:tc>
          <w:tcPr>
            <w:tcW w:w="900" w:type="dxa"/>
            <w:tcBorders>
              <w:top w:val="nil"/>
              <w:left w:val="nil"/>
              <w:bottom w:val="nil"/>
              <w:right w:val="nil"/>
            </w:tcBorders>
            <w:vAlign w:val="center"/>
          </w:tcPr>
          <w:p w14:paraId="7249A831" w14:textId="77777777" w:rsidR="00F17422" w:rsidRDefault="00F17422" w:rsidP="00B359B7">
            <w:pPr>
              <w:pStyle w:val="Firma"/>
            </w:pPr>
          </w:p>
        </w:tc>
        <w:tc>
          <w:tcPr>
            <w:tcW w:w="1662" w:type="dxa"/>
            <w:gridSpan w:val="2"/>
            <w:vMerge/>
            <w:tcBorders>
              <w:top w:val="nil"/>
              <w:left w:val="nil"/>
              <w:bottom w:val="nil"/>
            </w:tcBorders>
            <w:vAlign w:val="center"/>
          </w:tcPr>
          <w:p w14:paraId="0EC64A81" w14:textId="77777777" w:rsidR="00F17422" w:rsidRDefault="00F17422" w:rsidP="00B359B7">
            <w:pPr>
              <w:rPr>
                <w:b/>
                <w:bCs/>
                <w:color w:val="99CCFF"/>
                <w:sz w:val="144"/>
                <w:szCs w:val="144"/>
              </w:rPr>
            </w:pPr>
          </w:p>
        </w:tc>
      </w:tr>
      <w:tr w:rsidR="00F17422" w14:paraId="108C8FC9" w14:textId="77777777" w:rsidTr="00B359B7">
        <w:trPr>
          <w:trHeight w:val="340"/>
        </w:trPr>
        <w:tc>
          <w:tcPr>
            <w:tcW w:w="977" w:type="dxa"/>
            <w:tcBorders>
              <w:top w:val="nil"/>
              <w:bottom w:val="single" w:sz="12" w:space="0" w:color="auto"/>
              <w:right w:val="nil"/>
            </w:tcBorders>
          </w:tcPr>
          <w:p w14:paraId="6944F409" w14:textId="77777777" w:rsidR="00F17422" w:rsidRDefault="00F17422" w:rsidP="00B359B7">
            <w:pPr>
              <w:pStyle w:val="Popisektabulky"/>
            </w:pPr>
          </w:p>
        </w:tc>
        <w:tc>
          <w:tcPr>
            <w:tcW w:w="6100" w:type="dxa"/>
            <w:tcBorders>
              <w:top w:val="nil"/>
              <w:left w:val="nil"/>
              <w:bottom w:val="single" w:sz="12" w:space="0" w:color="auto"/>
              <w:right w:val="nil"/>
            </w:tcBorders>
            <w:vAlign w:val="center"/>
          </w:tcPr>
          <w:p w14:paraId="1552F96E" w14:textId="77777777" w:rsidR="00F17422" w:rsidRDefault="00F17422" w:rsidP="00B359B7">
            <w:pPr>
              <w:pStyle w:val="dajtabulky12"/>
            </w:pPr>
          </w:p>
        </w:tc>
        <w:tc>
          <w:tcPr>
            <w:tcW w:w="2562" w:type="dxa"/>
            <w:gridSpan w:val="3"/>
            <w:tcBorders>
              <w:top w:val="nil"/>
              <w:left w:val="nil"/>
              <w:bottom w:val="single" w:sz="12" w:space="0" w:color="auto"/>
            </w:tcBorders>
            <w:vAlign w:val="center"/>
          </w:tcPr>
          <w:p w14:paraId="2B37A39D" w14:textId="77777777" w:rsidR="00F17422" w:rsidRDefault="00AE3B2F" w:rsidP="00B359B7">
            <w:pPr>
              <w:pStyle w:val="dajtabulky"/>
              <w:jc w:val="right"/>
            </w:pPr>
            <w:r>
              <w:t>Souprava</w:t>
            </w:r>
          </w:p>
        </w:tc>
      </w:tr>
      <w:tr w:rsidR="00F17422" w14:paraId="6C6F3F5F" w14:textId="77777777" w:rsidTr="00B359B7">
        <w:trPr>
          <w:trHeight w:hRule="exact" w:val="281"/>
        </w:trPr>
        <w:tc>
          <w:tcPr>
            <w:tcW w:w="977" w:type="dxa"/>
            <w:tcBorders>
              <w:top w:val="single" w:sz="12" w:space="0" w:color="auto"/>
              <w:bottom w:val="nil"/>
              <w:right w:val="nil"/>
            </w:tcBorders>
            <w:shd w:val="clear" w:color="auto" w:fill="E0E0E0"/>
            <w:vAlign w:val="center"/>
          </w:tcPr>
          <w:p w14:paraId="7B74CC03" w14:textId="77777777" w:rsidR="00F17422" w:rsidRDefault="00AE3B2F" w:rsidP="00B359B7">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4AC37F8F" w14:textId="77777777" w:rsidR="00F17422" w:rsidRDefault="00F17422" w:rsidP="00B359B7"/>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49015D27" w14:textId="77777777" w:rsidR="00F17422" w:rsidRDefault="00AE3B2F" w:rsidP="00B359B7">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545F7097" w14:textId="77777777" w:rsidR="00F17422" w:rsidRDefault="00AE3B2F" w:rsidP="00B359B7">
            <w:pPr>
              <w:pStyle w:val="Popisektabulky"/>
            </w:pPr>
            <w:r>
              <w:t>Revize</w:t>
            </w:r>
          </w:p>
        </w:tc>
      </w:tr>
      <w:tr w:rsidR="00F17422" w14:paraId="32E86EAD" w14:textId="77777777" w:rsidTr="00B359B7">
        <w:trPr>
          <w:trHeight w:val="567"/>
        </w:trPr>
        <w:tc>
          <w:tcPr>
            <w:tcW w:w="977" w:type="dxa"/>
            <w:tcBorders>
              <w:top w:val="nil"/>
              <w:bottom w:val="single" w:sz="12" w:space="0" w:color="auto"/>
              <w:right w:val="nil"/>
            </w:tcBorders>
            <w:shd w:val="clear" w:color="auto" w:fill="E0E0E0"/>
          </w:tcPr>
          <w:p w14:paraId="02DF1CA5" w14:textId="77777777" w:rsidR="00F17422" w:rsidRDefault="00F17422" w:rsidP="00B359B7">
            <w:pPr>
              <w:pStyle w:val="Popisektabulky"/>
            </w:pPr>
          </w:p>
        </w:tc>
        <w:bookmarkStart w:id="11" w:name="Priloha"/>
        <w:tc>
          <w:tcPr>
            <w:tcW w:w="6100" w:type="dxa"/>
            <w:tcBorders>
              <w:top w:val="nil"/>
              <w:left w:val="nil"/>
              <w:bottom w:val="single" w:sz="12" w:space="0" w:color="auto"/>
              <w:right w:val="single" w:sz="12" w:space="0" w:color="auto"/>
            </w:tcBorders>
            <w:shd w:val="clear" w:color="auto" w:fill="E0E0E0"/>
            <w:vAlign w:val="center"/>
          </w:tcPr>
          <w:p w14:paraId="445AA69B" w14:textId="77777777" w:rsidR="00F17422" w:rsidRDefault="00AE3B2F" w:rsidP="00B359B7">
            <w:pPr>
              <w:pStyle w:val="dajtabulky12"/>
            </w:pPr>
            <w:r>
              <w:fldChar w:fldCharType="begin">
                <w:ffData>
                  <w:name w:val="Priloha"/>
                  <w:enabled/>
                  <w:calcOnExit w:val="0"/>
                  <w:textInput>
                    <w:default w:val="SOUHRNNÁ TECHNICKÁ ZPRÁVA"/>
                  </w:textInput>
                </w:ffData>
              </w:fldChar>
            </w:r>
            <w:r>
              <w:instrText xml:space="preserve"> FORMTEXT </w:instrText>
            </w:r>
            <w:r>
              <w:fldChar w:fldCharType="separate"/>
            </w:r>
            <w:r>
              <w:t>SOUHRNNÁ TECHNICKÁ ZPRÁVA</w:t>
            </w:r>
            <w:r>
              <w:fldChar w:fldCharType="end"/>
            </w:r>
            <w:bookmarkEnd w:id="11"/>
          </w:p>
        </w:tc>
        <w:bookmarkStart w:id="12"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64B658C8" w14:textId="77777777" w:rsidR="00F17422" w:rsidRDefault="00AE3B2F" w:rsidP="00B359B7">
            <w:pPr>
              <w:pStyle w:val="dajtabulky14"/>
            </w:pPr>
            <w:r>
              <w:fldChar w:fldCharType="begin">
                <w:ffData>
                  <w:name w:val="Cislo_prilohy"/>
                  <w:enabled/>
                  <w:calcOnExit w:val="0"/>
                  <w:textInput>
                    <w:default w:val="B"/>
                  </w:textInput>
                </w:ffData>
              </w:fldChar>
            </w:r>
            <w:r>
              <w:instrText xml:space="preserve"> FORMTEXT </w:instrText>
            </w:r>
            <w:r>
              <w:fldChar w:fldCharType="separate"/>
            </w:r>
            <w:r>
              <w:t>B</w:t>
            </w:r>
            <w:r>
              <w:fldChar w:fldCharType="end"/>
            </w:r>
            <w:bookmarkEnd w:id="12"/>
          </w:p>
        </w:tc>
        <w:bookmarkStart w:id="13" w:name="Revize"/>
        <w:tc>
          <w:tcPr>
            <w:tcW w:w="589" w:type="dxa"/>
            <w:tcBorders>
              <w:top w:val="nil"/>
              <w:left w:val="single" w:sz="2" w:space="0" w:color="auto"/>
              <w:bottom w:val="single" w:sz="12" w:space="0" w:color="auto"/>
            </w:tcBorders>
            <w:shd w:val="clear" w:color="auto" w:fill="E0E0E0"/>
            <w:vAlign w:val="center"/>
          </w:tcPr>
          <w:p w14:paraId="4278E4A5" w14:textId="77777777" w:rsidR="00F17422" w:rsidRDefault="00AE3B2F" w:rsidP="00B359B7">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3"/>
          </w:p>
        </w:tc>
      </w:tr>
    </w:tbl>
    <w:p w14:paraId="19EAA96F" w14:textId="77777777" w:rsidR="00F17422" w:rsidRDefault="00F17422" w:rsidP="008922DA"/>
    <w:p w14:paraId="5A72BED8" w14:textId="77777777" w:rsidR="00FA422C" w:rsidRDefault="00FA422C" w:rsidP="008922DA"/>
    <w:p w14:paraId="7F105528" w14:textId="77777777" w:rsidR="00FA422C" w:rsidRDefault="00FA422C">
      <w:r>
        <w:br w:type="page"/>
      </w:r>
    </w:p>
    <w:p w14:paraId="309FE6EE" w14:textId="77777777" w:rsidR="00FA422C" w:rsidRDefault="00FA422C" w:rsidP="008922DA"/>
    <w:p w14:paraId="016AF4A2" w14:textId="77777777" w:rsidR="00FA422C" w:rsidRDefault="00FA422C">
      <w:r>
        <w:br w:type="page"/>
      </w:r>
    </w:p>
    <w:p w14:paraId="7F3798DB" w14:textId="77777777" w:rsidR="00F17422" w:rsidRDefault="00F17422" w:rsidP="008922DA">
      <w:pPr>
        <w:sectPr w:rsidR="00F17422" w:rsidSect="00633FC3">
          <w:type w:val="continuous"/>
          <w:pgSz w:w="11906" w:h="16838" w:code="9"/>
          <w:pgMar w:top="1418" w:right="1134" w:bottom="567" w:left="1418" w:header="709" w:footer="709" w:gutter="0"/>
          <w:cols w:space="708"/>
          <w:vAlign w:val="bottom"/>
          <w:docGrid w:linePitch="360"/>
        </w:sectPr>
      </w:pPr>
    </w:p>
    <w:p w14:paraId="203D8E38" w14:textId="77777777" w:rsidR="00C06688" w:rsidRDefault="00E2798F">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54005848" w:history="1">
        <w:r w:rsidR="00C06688" w:rsidRPr="00A52617">
          <w:rPr>
            <w:rStyle w:val="Hypertextovodkaz"/>
            <w:noProof/>
          </w:rPr>
          <w:t>B.1</w:t>
        </w:r>
        <w:r w:rsidR="00C06688">
          <w:rPr>
            <w:rFonts w:asciiTheme="minorHAnsi" w:eastAsiaTheme="minorEastAsia" w:hAnsiTheme="minorHAnsi" w:cstheme="minorBidi"/>
            <w:b w:val="0"/>
            <w:bCs w:val="0"/>
            <w:noProof/>
            <w:color w:val="auto"/>
            <w:sz w:val="22"/>
            <w:szCs w:val="22"/>
          </w:rPr>
          <w:tab/>
        </w:r>
        <w:r w:rsidR="00C06688" w:rsidRPr="00A52617">
          <w:rPr>
            <w:rStyle w:val="Hypertextovodkaz"/>
            <w:noProof/>
          </w:rPr>
          <w:t>Popis území stavby</w:t>
        </w:r>
        <w:r w:rsidR="00C06688">
          <w:rPr>
            <w:noProof/>
            <w:webHidden/>
          </w:rPr>
          <w:tab/>
        </w:r>
        <w:r w:rsidR="00C06688">
          <w:rPr>
            <w:noProof/>
            <w:webHidden/>
          </w:rPr>
          <w:fldChar w:fldCharType="begin"/>
        </w:r>
        <w:r w:rsidR="00C06688">
          <w:rPr>
            <w:noProof/>
            <w:webHidden/>
          </w:rPr>
          <w:instrText xml:space="preserve"> PAGEREF _Toc54005848 \h </w:instrText>
        </w:r>
        <w:r w:rsidR="00C06688">
          <w:rPr>
            <w:noProof/>
            <w:webHidden/>
          </w:rPr>
        </w:r>
        <w:r w:rsidR="00C06688">
          <w:rPr>
            <w:noProof/>
            <w:webHidden/>
          </w:rPr>
          <w:fldChar w:fldCharType="separate"/>
        </w:r>
        <w:r w:rsidR="00C71312">
          <w:rPr>
            <w:noProof/>
            <w:webHidden/>
          </w:rPr>
          <w:t>5</w:t>
        </w:r>
        <w:r w:rsidR="00C06688">
          <w:rPr>
            <w:noProof/>
            <w:webHidden/>
          </w:rPr>
          <w:fldChar w:fldCharType="end"/>
        </w:r>
      </w:hyperlink>
    </w:p>
    <w:p w14:paraId="7485B5C2" w14:textId="77777777" w:rsidR="00C06688" w:rsidRDefault="00C06688">
      <w:pPr>
        <w:pStyle w:val="Obsah2"/>
        <w:rPr>
          <w:rFonts w:asciiTheme="minorHAnsi" w:eastAsiaTheme="minorEastAsia" w:hAnsiTheme="minorHAnsi" w:cstheme="minorBidi"/>
          <w:sz w:val="22"/>
          <w:szCs w:val="22"/>
        </w:rPr>
      </w:pPr>
      <w:hyperlink w:anchor="_Toc54005849" w:history="1">
        <w:r w:rsidRPr="00A52617">
          <w:rPr>
            <w:rStyle w:val="Hypertextovodkaz"/>
            <w:rFonts w:ascii="Arial Narrow" w:hAnsi="Arial Narrow"/>
          </w:rPr>
          <w:t>B.1.1</w:t>
        </w:r>
        <w:r>
          <w:rPr>
            <w:rFonts w:asciiTheme="minorHAnsi" w:eastAsiaTheme="minorEastAsia" w:hAnsiTheme="minorHAnsi" w:cstheme="minorBidi"/>
            <w:sz w:val="22"/>
            <w:szCs w:val="22"/>
          </w:rPr>
          <w:tab/>
        </w:r>
        <w:r w:rsidRPr="00A52617">
          <w:rPr>
            <w:rStyle w:val="Hypertextovodkaz"/>
            <w:rFonts w:ascii="Arial Narrow" w:hAnsi="Arial Narrow"/>
          </w:rPr>
          <w:t>CHARAKTERISTIKA STAVEBNÍCH POZEMKŮ</w:t>
        </w:r>
        <w:r>
          <w:rPr>
            <w:webHidden/>
          </w:rPr>
          <w:tab/>
        </w:r>
        <w:r>
          <w:rPr>
            <w:webHidden/>
          </w:rPr>
          <w:fldChar w:fldCharType="begin"/>
        </w:r>
        <w:r>
          <w:rPr>
            <w:webHidden/>
          </w:rPr>
          <w:instrText xml:space="preserve"> PAGEREF _Toc54005849 \h </w:instrText>
        </w:r>
        <w:r>
          <w:rPr>
            <w:webHidden/>
          </w:rPr>
        </w:r>
        <w:r>
          <w:rPr>
            <w:webHidden/>
          </w:rPr>
          <w:fldChar w:fldCharType="separate"/>
        </w:r>
        <w:r w:rsidR="00C71312">
          <w:rPr>
            <w:webHidden/>
          </w:rPr>
          <w:t>5</w:t>
        </w:r>
        <w:r>
          <w:rPr>
            <w:webHidden/>
          </w:rPr>
          <w:fldChar w:fldCharType="end"/>
        </w:r>
      </w:hyperlink>
    </w:p>
    <w:p w14:paraId="489AD541" w14:textId="77777777" w:rsidR="00C06688" w:rsidRDefault="00C06688">
      <w:pPr>
        <w:pStyle w:val="Obsah2"/>
        <w:rPr>
          <w:rFonts w:asciiTheme="minorHAnsi" w:eastAsiaTheme="minorEastAsia" w:hAnsiTheme="minorHAnsi" w:cstheme="minorBidi"/>
          <w:sz w:val="22"/>
          <w:szCs w:val="22"/>
        </w:rPr>
      </w:pPr>
      <w:hyperlink w:anchor="_Toc54005850" w:history="1">
        <w:r w:rsidRPr="00A52617">
          <w:rPr>
            <w:rStyle w:val="Hypertextovodkaz"/>
            <w:rFonts w:ascii="Arial Narrow" w:hAnsi="Arial Narrow"/>
            <w:caps/>
          </w:rPr>
          <w:t>B.1.2</w:t>
        </w:r>
        <w:r>
          <w:rPr>
            <w:rFonts w:asciiTheme="minorHAnsi" w:eastAsiaTheme="minorEastAsia" w:hAnsiTheme="minorHAnsi" w:cstheme="minorBidi"/>
            <w:sz w:val="22"/>
            <w:szCs w:val="22"/>
          </w:rPr>
          <w:tab/>
        </w:r>
        <w:r w:rsidRPr="00A52617">
          <w:rPr>
            <w:rStyle w:val="Hypertextovodkaz"/>
            <w:rFonts w:ascii="Arial Narrow" w:hAnsi="Arial Narrow"/>
            <w:caps/>
          </w:rPr>
          <w:t>Údaje o souladu s územním rozhodnutím nebo regulačním plánem</w:t>
        </w:r>
        <w:r>
          <w:rPr>
            <w:webHidden/>
          </w:rPr>
          <w:tab/>
        </w:r>
        <w:r>
          <w:rPr>
            <w:webHidden/>
          </w:rPr>
          <w:fldChar w:fldCharType="begin"/>
        </w:r>
        <w:r>
          <w:rPr>
            <w:webHidden/>
          </w:rPr>
          <w:instrText xml:space="preserve"> PAGEREF _Toc54005850 \h </w:instrText>
        </w:r>
        <w:r>
          <w:rPr>
            <w:webHidden/>
          </w:rPr>
        </w:r>
        <w:r>
          <w:rPr>
            <w:webHidden/>
          </w:rPr>
          <w:fldChar w:fldCharType="separate"/>
        </w:r>
        <w:r w:rsidR="00C71312">
          <w:rPr>
            <w:webHidden/>
          </w:rPr>
          <w:t>5</w:t>
        </w:r>
        <w:r>
          <w:rPr>
            <w:webHidden/>
          </w:rPr>
          <w:fldChar w:fldCharType="end"/>
        </w:r>
      </w:hyperlink>
    </w:p>
    <w:p w14:paraId="76F3E92A" w14:textId="77777777" w:rsidR="00C06688" w:rsidRDefault="00C06688">
      <w:pPr>
        <w:pStyle w:val="Obsah2"/>
        <w:rPr>
          <w:rFonts w:asciiTheme="minorHAnsi" w:eastAsiaTheme="minorEastAsia" w:hAnsiTheme="minorHAnsi" w:cstheme="minorBidi"/>
          <w:sz w:val="22"/>
          <w:szCs w:val="22"/>
        </w:rPr>
      </w:pPr>
      <w:hyperlink w:anchor="_Toc54005851" w:history="1">
        <w:r w:rsidRPr="00A52617">
          <w:rPr>
            <w:rStyle w:val="Hypertextovodkaz"/>
            <w:rFonts w:ascii="Arial Narrow" w:hAnsi="Arial Narrow"/>
            <w:caps/>
          </w:rPr>
          <w:t>B.1.3</w:t>
        </w:r>
        <w:r>
          <w:rPr>
            <w:rFonts w:asciiTheme="minorHAnsi" w:eastAsiaTheme="minorEastAsia" w:hAnsiTheme="minorHAnsi" w:cstheme="minorBidi"/>
            <w:sz w:val="22"/>
            <w:szCs w:val="22"/>
          </w:rPr>
          <w:tab/>
        </w:r>
        <w:r w:rsidRPr="00A52617">
          <w:rPr>
            <w:rStyle w:val="Hypertextovodkaz"/>
            <w:rFonts w:ascii="Arial Narrow" w:hAnsi="Arial Narrow"/>
            <w:caps/>
          </w:rPr>
          <w:t>Údaje o souladu s územně plánovací dokumentací</w:t>
        </w:r>
        <w:r>
          <w:rPr>
            <w:webHidden/>
          </w:rPr>
          <w:tab/>
        </w:r>
        <w:r>
          <w:rPr>
            <w:webHidden/>
          </w:rPr>
          <w:fldChar w:fldCharType="begin"/>
        </w:r>
        <w:r>
          <w:rPr>
            <w:webHidden/>
          </w:rPr>
          <w:instrText xml:space="preserve"> PAGEREF _Toc54005851 \h </w:instrText>
        </w:r>
        <w:r>
          <w:rPr>
            <w:webHidden/>
          </w:rPr>
        </w:r>
        <w:r>
          <w:rPr>
            <w:webHidden/>
          </w:rPr>
          <w:fldChar w:fldCharType="separate"/>
        </w:r>
        <w:r w:rsidR="00C71312">
          <w:rPr>
            <w:webHidden/>
          </w:rPr>
          <w:t>5</w:t>
        </w:r>
        <w:r>
          <w:rPr>
            <w:webHidden/>
          </w:rPr>
          <w:fldChar w:fldCharType="end"/>
        </w:r>
      </w:hyperlink>
    </w:p>
    <w:p w14:paraId="0644E633" w14:textId="77777777" w:rsidR="00C06688" w:rsidRDefault="00C06688">
      <w:pPr>
        <w:pStyle w:val="Obsah2"/>
        <w:rPr>
          <w:rFonts w:asciiTheme="minorHAnsi" w:eastAsiaTheme="minorEastAsia" w:hAnsiTheme="minorHAnsi" w:cstheme="minorBidi"/>
          <w:sz w:val="22"/>
          <w:szCs w:val="22"/>
        </w:rPr>
      </w:pPr>
      <w:hyperlink w:anchor="_Toc54005852" w:history="1">
        <w:r w:rsidRPr="00A52617">
          <w:rPr>
            <w:rStyle w:val="Hypertextovodkaz"/>
            <w:rFonts w:ascii="Arial Narrow" w:hAnsi="Arial Narrow"/>
            <w:caps/>
          </w:rPr>
          <w:t>B.1.4</w:t>
        </w:r>
        <w:r>
          <w:rPr>
            <w:rFonts w:asciiTheme="minorHAnsi" w:eastAsiaTheme="minorEastAsia" w:hAnsiTheme="minorHAnsi" w:cstheme="minorBidi"/>
            <w:sz w:val="22"/>
            <w:szCs w:val="22"/>
          </w:rPr>
          <w:tab/>
        </w:r>
        <w:r w:rsidRPr="00A52617">
          <w:rPr>
            <w:rStyle w:val="Hypertextovodkaz"/>
            <w:rFonts w:ascii="Arial Narrow" w:hAnsi="Arial Narrow"/>
            <w:caps/>
          </w:rPr>
          <w:t>Informace o vydaných rozhodnutích o povolení výjimky z obecných požadavků na využívání území</w:t>
        </w:r>
        <w:r>
          <w:rPr>
            <w:webHidden/>
          </w:rPr>
          <w:tab/>
        </w:r>
        <w:r>
          <w:rPr>
            <w:webHidden/>
          </w:rPr>
          <w:fldChar w:fldCharType="begin"/>
        </w:r>
        <w:r>
          <w:rPr>
            <w:webHidden/>
          </w:rPr>
          <w:instrText xml:space="preserve"> PAGEREF _Toc54005852 \h </w:instrText>
        </w:r>
        <w:r>
          <w:rPr>
            <w:webHidden/>
          </w:rPr>
        </w:r>
        <w:r>
          <w:rPr>
            <w:webHidden/>
          </w:rPr>
          <w:fldChar w:fldCharType="separate"/>
        </w:r>
        <w:r w:rsidR="00C71312">
          <w:rPr>
            <w:webHidden/>
          </w:rPr>
          <w:t>5</w:t>
        </w:r>
        <w:r>
          <w:rPr>
            <w:webHidden/>
          </w:rPr>
          <w:fldChar w:fldCharType="end"/>
        </w:r>
      </w:hyperlink>
    </w:p>
    <w:p w14:paraId="1C3FE269" w14:textId="77777777" w:rsidR="00C06688" w:rsidRDefault="00C06688">
      <w:pPr>
        <w:pStyle w:val="Obsah2"/>
        <w:rPr>
          <w:rFonts w:asciiTheme="minorHAnsi" w:eastAsiaTheme="minorEastAsia" w:hAnsiTheme="minorHAnsi" w:cstheme="minorBidi"/>
          <w:sz w:val="22"/>
          <w:szCs w:val="22"/>
        </w:rPr>
      </w:pPr>
      <w:hyperlink w:anchor="_Toc54005853" w:history="1">
        <w:r w:rsidRPr="00A52617">
          <w:rPr>
            <w:rStyle w:val="Hypertextovodkaz"/>
            <w:rFonts w:ascii="Arial Narrow" w:hAnsi="Arial Narrow"/>
            <w:caps/>
          </w:rPr>
          <w:t>B.1.5</w:t>
        </w:r>
        <w:r>
          <w:rPr>
            <w:rFonts w:asciiTheme="minorHAnsi" w:eastAsiaTheme="minorEastAsia" w:hAnsiTheme="minorHAnsi" w:cstheme="minorBidi"/>
            <w:sz w:val="22"/>
            <w:szCs w:val="22"/>
          </w:rPr>
          <w:tab/>
        </w:r>
        <w:r w:rsidRPr="00A52617">
          <w:rPr>
            <w:rStyle w:val="Hypertextovodkaz"/>
            <w:rFonts w:ascii="Arial Narrow" w:hAnsi="Arial Narrow"/>
            <w:caps/>
          </w:rPr>
          <w:t>Informace o tom, zda a v jakých částech dokumentace jsou zohledněny podmínky závazných stanovisek dotčených orgánů</w:t>
        </w:r>
        <w:r>
          <w:rPr>
            <w:webHidden/>
          </w:rPr>
          <w:tab/>
        </w:r>
        <w:r>
          <w:rPr>
            <w:webHidden/>
          </w:rPr>
          <w:fldChar w:fldCharType="begin"/>
        </w:r>
        <w:r>
          <w:rPr>
            <w:webHidden/>
          </w:rPr>
          <w:instrText xml:space="preserve"> PAGEREF _Toc54005853 \h </w:instrText>
        </w:r>
        <w:r>
          <w:rPr>
            <w:webHidden/>
          </w:rPr>
        </w:r>
        <w:r>
          <w:rPr>
            <w:webHidden/>
          </w:rPr>
          <w:fldChar w:fldCharType="separate"/>
        </w:r>
        <w:r w:rsidR="00C71312">
          <w:rPr>
            <w:webHidden/>
          </w:rPr>
          <w:t>5</w:t>
        </w:r>
        <w:r>
          <w:rPr>
            <w:webHidden/>
          </w:rPr>
          <w:fldChar w:fldCharType="end"/>
        </w:r>
      </w:hyperlink>
    </w:p>
    <w:p w14:paraId="59DD8C3E" w14:textId="77777777" w:rsidR="00C06688" w:rsidRDefault="00C06688">
      <w:pPr>
        <w:pStyle w:val="Obsah2"/>
        <w:rPr>
          <w:rFonts w:asciiTheme="minorHAnsi" w:eastAsiaTheme="minorEastAsia" w:hAnsiTheme="minorHAnsi" w:cstheme="minorBidi"/>
          <w:sz w:val="22"/>
          <w:szCs w:val="22"/>
        </w:rPr>
      </w:pPr>
      <w:hyperlink w:anchor="_Toc54005854" w:history="1">
        <w:r w:rsidRPr="00A52617">
          <w:rPr>
            <w:rStyle w:val="Hypertextovodkaz"/>
            <w:rFonts w:ascii="Arial Narrow" w:hAnsi="Arial Narrow"/>
          </w:rPr>
          <w:t>B.1.6</w:t>
        </w:r>
        <w:r>
          <w:rPr>
            <w:rFonts w:asciiTheme="minorHAnsi" w:eastAsiaTheme="minorEastAsia" w:hAnsiTheme="minorHAnsi" w:cstheme="minorBidi"/>
            <w:sz w:val="22"/>
            <w:szCs w:val="22"/>
          </w:rPr>
          <w:tab/>
        </w:r>
        <w:r w:rsidRPr="00A52617">
          <w:rPr>
            <w:rStyle w:val="Hypertextovodkaz"/>
            <w:rFonts w:ascii="Arial Narrow" w:hAnsi="Arial Narrow"/>
          </w:rPr>
          <w:t>VÝČET A ZÁVĚRY PROVEDENÝCH PRŮZKUMŮ A ROZBORŮ</w:t>
        </w:r>
        <w:r>
          <w:rPr>
            <w:webHidden/>
          </w:rPr>
          <w:tab/>
        </w:r>
        <w:r>
          <w:rPr>
            <w:webHidden/>
          </w:rPr>
          <w:fldChar w:fldCharType="begin"/>
        </w:r>
        <w:r>
          <w:rPr>
            <w:webHidden/>
          </w:rPr>
          <w:instrText xml:space="preserve"> PAGEREF _Toc54005854 \h </w:instrText>
        </w:r>
        <w:r>
          <w:rPr>
            <w:webHidden/>
          </w:rPr>
        </w:r>
        <w:r>
          <w:rPr>
            <w:webHidden/>
          </w:rPr>
          <w:fldChar w:fldCharType="separate"/>
        </w:r>
        <w:r w:rsidR="00C71312">
          <w:rPr>
            <w:webHidden/>
          </w:rPr>
          <w:t>5</w:t>
        </w:r>
        <w:r>
          <w:rPr>
            <w:webHidden/>
          </w:rPr>
          <w:fldChar w:fldCharType="end"/>
        </w:r>
      </w:hyperlink>
    </w:p>
    <w:p w14:paraId="235A05E9" w14:textId="77777777" w:rsidR="00C06688" w:rsidRDefault="00C06688">
      <w:pPr>
        <w:pStyle w:val="Obsah2"/>
        <w:rPr>
          <w:rFonts w:asciiTheme="minorHAnsi" w:eastAsiaTheme="minorEastAsia" w:hAnsiTheme="minorHAnsi" w:cstheme="minorBidi"/>
          <w:sz w:val="22"/>
          <w:szCs w:val="22"/>
        </w:rPr>
      </w:pPr>
      <w:hyperlink w:anchor="_Toc54005855" w:history="1">
        <w:r w:rsidRPr="00A52617">
          <w:rPr>
            <w:rStyle w:val="Hypertextovodkaz"/>
            <w:rFonts w:ascii="Arial Narrow" w:hAnsi="Arial Narrow"/>
          </w:rPr>
          <w:t>B.1.7</w:t>
        </w:r>
        <w:r>
          <w:rPr>
            <w:rFonts w:asciiTheme="minorHAnsi" w:eastAsiaTheme="minorEastAsia" w:hAnsiTheme="minorHAnsi" w:cstheme="minorBidi"/>
            <w:sz w:val="22"/>
            <w:szCs w:val="22"/>
          </w:rPr>
          <w:tab/>
        </w:r>
        <w:r w:rsidRPr="00A52617">
          <w:rPr>
            <w:rStyle w:val="Hypertextovodkaz"/>
            <w:rFonts w:ascii="Arial Narrow" w:hAnsi="Arial Narrow"/>
          </w:rPr>
          <w:t>OCHRANA ÚZEMÍ PODLE JINÝCH PRÁVNÍCH PŘEDPISŮ</w:t>
        </w:r>
        <w:r>
          <w:rPr>
            <w:webHidden/>
          </w:rPr>
          <w:tab/>
        </w:r>
        <w:r>
          <w:rPr>
            <w:webHidden/>
          </w:rPr>
          <w:fldChar w:fldCharType="begin"/>
        </w:r>
        <w:r>
          <w:rPr>
            <w:webHidden/>
          </w:rPr>
          <w:instrText xml:space="preserve"> PAGEREF _Toc54005855 \h </w:instrText>
        </w:r>
        <w:r>
          <w:rPr>
            <w:webHidden/>
          </w:rPr>
        </w:r>
        <w:r>
          <w:rPr>
            <w:webHidden/>
          </w:rPr>
          <w:fldChar w:fldCharType="separate"/>
        </w:r>
        <w:r w:rsidR="00C71312">
          <w:rPr>
            <w:webHidden/>
          </w:rPr>
          <w:t>6</w:t>
        </w:r>
        <w:r>
          <w:rPr>
            <w:webHidden/>
          </w:rPr>
          <w:fldChar w:fldCharType="end"/>
        </w:r>
      </w:hyperlink>
    </w:p>
    <w:p w14:paraId="4FA177E3" w14:textId="77777777" w:rsidR="00C06688" w:rsidRDefault="00C06688">
      <w:pPr>
        <w:pStyle w:val="Obsah2"/>
        <w:rPr>
          <w:rFonts w:asciiTheme="minorHAnsi" w:eastAsiaTheme="minorEastAsia" w:hAnsiTheme="minorHAnsi" w:cstheme="minorBidi"/>
          <w:sz w:val="22"/>
          <w:szCs w:val="22"/>
        </w:rPr>
      </w:pPr>
      <w:hyperlink w:anchor="_Toc54005856" w:history="1">
        <w:r w:rsidRPr="00A52617">
          <w:rPr>
            <w:rStyle w:val="Hypertextovodkaz"/>
            <w:rFonts w:ascii="Arial Narrow" w:hAnsi="Arial Narrow"/>
          </w:rPr>
          <w:t>B.1.8</w:t>
        </w:r>
        <w:r>
          <w:rPr>
            <w:rFonts w:asciiTheme="minorHAnsi" w:eastAsiaTheme="minorEastAsia" w:hAnsiTheme="minorHAnsi" w:cstheme="minorBidi"/>
            <w:sz w:val="22"/>
            <w:szCs w:val="22"/>
          </w:rPr>
          <w:tab/>
        </w:r>
        <w:r w:rsidRPr="00A52617">
          <w:rPr>
            <w:rStyle w:val="Hypertextovodkaz"/>
            <w:rFonts w:ascii="Arial Narrow" w:hAnsi="Arial Narrow"/>
          </w:rPr>
          <w:t>POLOHA VZHLEDEM K ZÁPLAVOVÉMU ÚZEMÍ, PODDOLOVANÉMU ÚZEMÍ</w:t>
        </w:r>
        <w:r>
          <w:rPr>
            <w:webHidden/>
          </w:rPr>
          <w:tab/>
        </w:r>
        <w:r>
          <w:rPr>
            <w:webHidden/>
          </w:rPr>
          <w:fldChar w:fldCharType="begin"/>
        </w:r>
        <w:r>
          <w:rPr>
            <w:webHidden/>
          </w:rPr>
          <w:instrText xml:space="preserve"> PAGEREF _Toc54005856 \h </w:instrText>
        </w:r>
        <w:r>
          <w:rPr>
            <w:webHidden/>
          </w:rPr>
        </w:r>
        <w:r>
          <w:rPr>
            <w:webHidden/>
          </w:rPr>
          <w:fldChar w:fldCharType="separate"/>
        </w:r>
        <w:r w:rsidR="00C71312">
          <w:rPr>
            <w:webHidden/>
          </w:rPr>
          <w:t>6</w:t>
        </w:r>
        <w:r>
          <w:rPr>
            <w:webHidden/>
          </w:rPr>
          <w:fldChar w:fldCharType="end"/>
        </w:r>
      </w:hyperlink>
    </w:p>
    <w:p w14:paraId="00811ACE" w14:textId="77777777" w:rsidR="00C06688" w:rsidRDefault="00C06688">
      <w:pPr>
        <w:pStyle w:val="Obsah2"/>
        <w:rPr>
          <w:rFonts w:asciiTheme="minorHAnsi" w:eastAsiaTheme="minorEastAsia" w:hAnsiTheme="minorHAnsi" w:cstheme="minorBidi"/>
          <w:sz w:val="22"/>
          <w:szCs w:val="22"/>
        </w:rPr>
      </w:pPr>
      <w:hyperlink w:anchor="_Toc54005857" w:history="1">
        <w:r w:rsidRPr="00A52617">
          <w:rPr>
            <w:rStyle w:val="Hypertextovodkaz"/>
            <w:rFonts w:ascii="Arial Narrow" w:hAnsi="Arial Narrow"/>
          </w:rPr>
          <w:t>B.1.9</w:t>
        </w:r>
        <w:r>
          <w:rPr>
            <w:rFonts w:asciiTheme="minorHAnsi" w:eastAsiaTheme="minorEastAsia" w:hAnsiTheme="minorHAnsi" w:cstheme="minorBidi"/>
            <w:sz w:val="22"/>
            <w:szCs w:val="22"/>
          </w:rPr>
          <w:tab/>
        </w:r>
        <w:r w:rsidRPr="00A52617">
          <w:rPr>
            <w:rStyle w:val="Hypertextovodkaz"/>
            <w:rFonts w:ascii="Arial Narrow" w:hAnsi="Arial Narrow"/>
          </w:rPr>
          <w:t>VLIVY STAVBY NA OKOLNÍ STAVBY A POZEMKY, OCHRANA OKOLÍ, VLIV STAVBY NA ODTOKOVÉ POMĚRY V ÚZEMÍ</w:t>
        </w:r>
        <w:r>
          <w:rPr>
            <w:webHidden/>
          </w:rPr>
          <w:tab/>
        </w:r>
        <w:r>
          <w:rPr>
            <w:webHidden/>
          </w:rPr>
          <w:fldChar w:fldCharType="begin"/>
        </w:r>
        <w:r>
          <w:rPr>
            <w:webHidden/>
          </w:rPr>
          <w:instrText xml:space="preserve"> PAGEREF _Toc54005857 \h </w:instrText>
        </w:r>
        <w:r>
          <w:rPr>
            <w:webHidden/>
          </w:rPr>
        </w:r>
        <w:r>
          <w:rPr>
            <w:webHidden/>
          </w:rPr>
          <w:fldChar w:fldCharType="separate"/>
        </w:r>
        <w:r w:rsidR="00C71312">
          <w:rPr>
            <w:webHidden/>
          </w:rPr>
          <w:t>6</w:t>
        </w:r>
        <w:r>
          <w:rPr>
            <w:webHidden/>
          </w:rPr>
          <w:fldChar w:fldCharType="end"/>
        </w:r>
      </w:hyperlink>
    </w:p>
    <w:p w14:paraId="73EE146B" w14:textId="77777777" w:rsidR="00C06688" w:rsidRDefault="00C06688">
      <w:pPr>
        <w:pStyle w:val="Obsah2"/>
        <w:rPr>
          <w:rFonts w:asciiTheme="minorHAnsi" w:eastAsiaTheme="minorEastAsia" w:hAnsiTheme="minorHAnsi" w:cstheme="minorBidi"/>
          <w:sz w:val="22"/>
          <w:szCs w:val="22"/>
        </w:rPr>
      </w:pPr>
      <w:hyperlink w:anchor="_Toc54005858" w:history="1">
        <w:r w:rsidRPr="00A52617">
          <w:rPr>
            <w:rStyle w:val="Hypertextovodkaz"/>
            <w:rFonts w:ascii="Arial Narrow" w:hAnsi="Arial Narrow"/>
          </w:rPr>
          <w:t>B.1.10</w:t>
        </w:r>
        <w:r>
          <w:rPr>
            <w:rFonts w:asciiTheme="minorHAnsi" w:eastAsiaTheme="minorEastAsia" w:hAnsiTheme="minorHAnsi" w:cstheme="minorBidi"/>
            <w:sz w:val="22"/>
            <w:szCs w:val="22"/>
          </w:rPr>
          <w:tab/>
        </w:r>
        <w:r w:rsidRPr="00A52617">
          <w:rPr>
            <w:rStyle w:val="Hypertextovodkaz"/>
            <w:rFonts w:ascii="Arial Narrow" w:hAnsi="Arial Narrow"/>
          </w:rPr>
          <w:t>POŽADAVKY NA ASANACE, DEMOLICE, KÁCENÍ DŘEVIN</w:t>
        </w:r>
        <w:r>
          <w:rPr>
            <w:webHidden/>
          </w:rPr>
          <w:tab/>
        </w:r>
        <w:r>
          <w:rPr>
            <w:webHidden/>
          </w:rPr>
          <w:fldChar w:fldCharType="begin"/>
        </w:r>
        <w:r>
          <w:rPr>
            <w:webHidden/>
          </w:rPr>
          <w:instrText xml:space="preserve"> PAGEREF _Toc54005858 \h </w:instrText>
        </w:r>
        <w:r>
          <w:rPr>
            <w:webHidden/>
          </w:rPr>
        </w:r>
        <w:r>
          <w:rPr>
            <w:webHidden/>
          </w:rPr>
          <w:fldChar w:fldCharType="separate"/>
        </w:r>
        <w:r w:rsidR="00C71312">
          <w:rPr>
            <w:webHidden/>
          </w:rPr>
          <w:t>6</w:t>
        </w:r>
        <w:r>
          <w:rPr>
            <w:webHidden/>
          </w:rPr>
          <w:fldChar w:fldCharType="end"/>
        </w:r>
      </w:hyperlink>
    </w:p>
    <w:p w14:paraId="0F9246EF" w14:textId="77777777" w:rsidR="00C06688" w:rsidRDefault="00C06688">
      <w:pPr>
        <w:pStyle w:val="Obsah2"/>
        <w:rPr>
          <w:rFonts w:asciiTheme="minorHAnsi" w:eastAsiaTheme="minorEastAsia" w:hAnsiTheme="minorHAnsi" w:cstheme="minorBidi"/>
          <w:sz w:val="22"/>
          <w:szCs w:val="22"/>
        </w:rPr>
      </w:pPr>
      <w:hyperlink w:anchor="_Toc54005859" w:history="1">
        <w:r w:rsidRPr="00A52617">
          <w:rPr>
            <w:rStyle w:val="Hypertextovodkaz"/>
            <w:rFonts w:ascii="Arial Narrow" w:hAnsi="Arial Narrow"/>
          </w:rPr>
          <w:t>B.1.11</w:t>
        </w:r>
        <w:r>
          <w:rPr>
            <w:rFonts w:asciiTheme="minorHAnsi" w:eastAsiaTheme="minorEastAsia" w:hAnsiTheme="minorHAnsi" w:cstheme="minorBidi"/>
            <w:sz w:val="22"/>
            <w:szCs w:val="22"/>
          </w:rPr>
          <w:tab/>
        </w:r>
        <w:r w:rsidRPr="00A52617">
          <w:rPr>
            <w:rStyle w:val="Hypertextovodkaz"/>
            <w:rFonts w:ascii="Arial Narrow" w:hAnsi="Arial Narrow"/>
          </w:rPr>
          <w:t>POŽADAVKY NA MAXIMÁLNÍ DOČASNÉ A TRVALÉ ZÁBORY ZEMĚDĚLSKÉHO PŮDNÍHO FONDU NEBO POZEMKŮ URČENÝCH K PLNĚNÍ FUNKCE LESA</w:t>
        </w:r>
        <w:r>
          <w:rPr>
            <w:webHidden/>
          </w:rPr>
          <w:tab/>
        </w:r>
        <w:r>
          <w:rPr>
            <w:webHidden/>
          </w:rPr>
          <w:fldChar w:fldCharType="begin"/>
        </w:r>
        <w:r>
          <w:rPr>
            <w:webHidden/>
          </w:rPr>
          <w:instrText xml:space="preserve"> PAGEREF _Toc54005859 \h </w:instrText>
        </w:r>
        <w:r>
          <w:rPr>
            <w:webHidden/>
          </w:rPr>
        </w:r>
        <w:r>
          <w:rPr>
            <w:webHidden/>
          </w:rPr>
          <w:fldChar w:fldCharType="separate"/>
        </w:r>
        <w:r w:rsidR="00C71312">
          <w:rPr>
            <w:webHidden/>
          </w:rPr>
          <w:t>6</w:t>
        </w:r>
        <w:r>
          <w:rPr>
            <w:webHidden/>
          </w:rPr>
          <w:fldChar w:fldCharType="end"/>
        </w:r>
      </w:hyperlink>
    </w:p>
    <w:p w14:paraId="79B7F9CA" w14:textId="77777777" w:rsidR="00C06688" w:rsidRDefault="00C06688">
      <w:pPr>
        <w:pStyle w:val="Obsah2"/>
        <w:rPr>
          <w:rFonts w:asciiTheme="minorHAnsi" w:eastAsiaTheme="minorEastAsia" w:hAnsiTheme="minorHAnsi" w:cstheme="minorBidi"/>
          <w:sz w:val="22"/>
          <w:szCs w:val="22"/>
        </w:rPr>
      </w:pPr>
      <w:hyperlink w:anchor="_Toc54005860" w:history="1">
        <w:r w:rsidRPr="00A52617">
          <w:rPr>
            <w:rStyle w:val="Hypertextovodkaz"/>
            <w:rFonts w:ascii="Arial Narrow" w:hAnsi="Arial Narrow"/>
          </w:rPr>
          <w:t>B.1.12</w:t>
        </w:r>
        <w:r>
          <w:rPr>
            <w:rFonts w:asciiTheme="minorHAnsi" w:eastAsiaTheme="minorEastAsia" w:hAnsiTheme="minorHAnsi" w:cstheme="minorBidi"/>
            <w:sz w:val="22"/>
            <w:szCs w:val="22"/>
          </w:rPr>
          <w:tab/>
        </w:r>
        <w:r w:rsidRPr="00A52617">
          <w:rPr>
            <w:rStyle w:val="Hypertextovodkaz"/>
            <w:rFonts w:ascii="Arial Narrow" w:hAnsi="Arial Narrow"/>
          </w:rPr>
          <w:t>ÚZEMNĚ TECHNICKÉ PODMÍNKY</w:t>
        </w:r>
        <w:r>
          <w:rPr>
            <w:webHidden/>
          </w:rPr>
          <w:tab/>
        </w:r>
        <w:r>
          <w:rPr>
            <w:webHidden/>
          </w:rPr>
          <w:fldChar w:fldCharType="begin"/>
        </w:r>
        <w:r>
          <w:rPr>
            <w:webHidden/>
          </w:rPr>
          <w:instrText xml:space="preserve"> PAGEREF _Toc54005860 \h </w:instrText>
        </w:r>
        <w:r>
          <w:rPr>
            <w:webHidden/>
          </w:rPr>
        </w:r>
        <w:r>
          <w:rPr>
            <w:webHidden/>
          </w:rPr>
          <w:fldChar w:fldCharType="separate"/>
        </w:r>
        <w:r w:rsidR="00C71312">
          <w:rPr>
            <w:webHidden/>
          </w:rPr>
          <w:t>7</w:t>
        </w:r>
        <w:r>
          <w:rPr>
            <w:webHidden/>
          </w:rPr>
          <w:fldChar w:fldCharType="end"/>
        </w:r>
      </w:hyperlink>
    </w:p>
    <w:p w14:paraId="21F6B8B7" w14:textId="77777777" w:rsidR="00C06688" w:rsidRDefault="00C06688">
      <w:pPr>
        <w:pStyle w:val="Obsah2"/>
        <w:rPr>
          <w:rFonts w:asciiTheme="minorHAnsi" w:eastAsiaTheme="minorEastAsia" w:hAnsiTheme="minorHAnsi" w:cstheme="minorBidi"/>
          <w:sz w:val="22"/>
          <w:szCs w:val="22"/>
        </w:rPr>
      </w:pPr>
      <w:hyperlink w:anchor="_Toc54005861" w:history="1">
        <w:r w:rsidRPr="00A52617">
          <w:rPr>
            <w:rStyle w:val="Hypertextovodkaz"/>
            <w:rFonts w:ascii="Arial Narrow" w:hAnsi="Arial Narrow"/>
          </w:rPr>
          <w:t>B.1.13</w:t>
        </w:r>
        <w:r>
          <w:rPr>
            <w:rFonts w:asciiTheme="minorHAnsi" w:eastAsiaTheme="minorEastAsia" w:hAnsiTheme="minorHAnsi" w:cstheme="minorBidi"/>
            <w:sz w:val="22"/>
            <w:szCs w:val="22"/>
          </w:rPr>
          <w:tab/>
        </w:r>
        <w:r w:rsidRPr="00A52617">
          <w:rPr>
            <w:rStyle w:val="Hypertextovodkaz"/>
            <w:rFonts w:ascii="Arial Narrow" w:hAnsi="Arial Narrow"/>
          </w:rPr>
          <w:t>VĚCNÉ A ČASOVÉ VAZBY STAVBY, PODMIŇUJÍCÍ, VYVOLANÉ, SOUVISEJÍCÍ INVESTICE</w:t>
        </w:r>
        <w:r>
          <w:rPr>
            <w:webHidden/>
          </w:rPr>
          <w:tab/>
        </w:r>
        <w:r>
          <w:rPr>
            <w:webHidden/>
          </w:rPr>
          <w:fldChar w:fldCharType="begin"/>
        </w:r>
        <w:r>
          <w:rPr>
            <w:webHidden/>
          </w:rPr>
          <w:instrText xml:space="preserve"> PAGEREF _Toc54005861 \h </w:instrText>
        </w:r>
        <w:r>
          <w:rPr>
            <w:webHidden/>
          </w:rPr>
        </w:r>
        <w:r>
          <w:rPr>
            <w:webHidden/>
          </w:rPr>
          <w:fldChar w:fldCharType="separate"/>
        </w:r>
        <w:r w:rsidR="00C71312">
          <w:rPr>
            <w:webHidden/>
          </w:rPr>
          <w:t>7</w:t>
        </w:r>
        <w:r>
          <w:rPr>
            <w:webHidden/>
          </w:rPr>
          <w:fldChar w:fldCharType="end"/>
        </w:r>
      </w:hyperlink>
    </w:p>
    <w:p w14:paraId="1119018D" w14:textId="77777777" w:rsidR="00C06688" w:rsidRDefault="00C06688">
      <w:pPr>
        <w:pStyle w:val="Obsah2"/>
        <w:rPr>
          <w:rFonts w:asciiTheme="minorHAnsi" w:eastAsiaTheme="minorEastAsia" w:hAnsiTheme="minorHAnsi" w:cstheme="minorBidi"/>
          <w:sz w:val="22"/>
          <w:szCs w:val="22"/>
        </w:rPr>
      </w:pPr>
      <w:hyperlink w:anchor="_Toc54005862" w:history="1">
        <w:r w:rsidRPr="00A52617">
          <w:rPr>
            <w:rStyle w:val="Hypertextovodkaz"/>
            <w:rFonts w:ascii="Arial Narrow" w:hAnsi="Arial Narrow"/>
          </w:rPr>
          <w:t>B.1.14</w:t>
        </w:r>
        <w:r>
          <w:rPr>
            <w:rFonts w:asciiTheme="minorHAnsi" w:eastAsiaTheme="minorEastAsia" w:hAnsiTheme="minorHAnsi" w:cstheme="minorBidi"/>
            <w:sz w:val="22"/>
            <w:szCs w:val="22"/>
          </w:rPr>
          <w:tab/>
        </w:r>
        <w:r w:rsidRPr="00A52617">
          <w:rPr>
            <w:rStyle w:val="Hypertextovodkaz"/>
            <w:rFonts w:ascii="Arial Narrow" w:hAnsi="Arial Narrow"/>
          </w:rPr>
          <w:t>SEZNAM POZEMKŮ PODLE KATASTRU NEMOVITOSTÍ, NA KTERÝCH SE STAVBA PROVÁDÍ</w:t>
        </w:r>
        <w:r>
          <w:rPr>
            <w:webHidden/>
          </w:rPr>
          <w:tab/>
        </w:r>
        <w:r>
          <w:rPr>
            <w:webHidden/>
          </w:rPr>
          <w:fldChar w:fldCharType="begin"/>
        </w:r>
        <w:r>
          <w:rPr>
            <w:webHidden/>
          </w:rPr>
          <w:instrText xml:space="preserve"> PAGEREF _Toc54005862 \h </w:instrText>
        </w:r>
        <w:r>
          <w:rPr>
            <w:webHidden/>
          </w:rPr>
        </w:r>
        <w:r>
          <w:rPr>
            <w:webHidden/>
          </w:rPr>
          <w:fldChar w:fldCharType="separate"/>
        </w:r>
        <w:r w:rsidR="00C71312">
          <w:rPr>
            <w:webHidden/>
          </w:rPr>
          <w:t>7</w:t>
        </w:r>
        <w:r>
          <w:rPr>
            <w:webHidden/>
          </w:rPr>
          <w:fldChar w:fldCharType="end"/>
        </w:r>
      </w:hyperlink>
    </w:p>
    <w:p w14:paraId="075D3320" w14:textId="77777777" w:rsidR="00C06688" w:rsidRDefault="00C06688">
      <w:pPr>
        <w:pStyle w:val="Obsah2"/>
        <w:rPr>
          <w:rFonts w:asciiTheme="minorHAnsi" w:eastAsiaTheme="minorEastAsia" w:hAnsiTheme="minorHAnsi" w:cstheme="minorBidi"/>
          <w:sz w:val="22"/>
          <w:szCs w:val="22"/>
        </w:rPr>
      </w:pPr>
      <w:hyperlink w:anchor="_Toc54005863" w:history="1">
        <w:r w:rsidRPr="00A52617">
          <w:rPr>
            <w:rStyle w:val="Hypertextovodkaz"/>
            <w:rFonts w:ascii="Arial Narrow" w:hAnsi="Arial Narrow"/>
          </w:rPr>
          <w:t>B.1.15</w:t>
        </w:r>
        <w:r>
          <w:rPr>
            <w:rFonts w:asciiTheme="minorHAnsi" w:eastAsiaTheme="minorEastAsia" w:hAnsiTheme="minorHAnsi" w:cstheme="minorBidi"/>
            <w:sz w:val="22"/>
            <w:szCs w:val="22"/>
          </w:rPr>
          <w:tab/>
        </w:r>
        <w:r w:rsidRPr="00A52617">
          <w:rPr>
            <w:rStyle w:val="Hypertextovodkaz"/>
            <w:rFonts w:ascii="Arial Narrow" w:hAnsi="Arial Narrow"/>
          </w:rPr>
          <w:t>SEZNAM POZEMKŮ PODLE KATASTRU NEMOVISTOTÍ, NA KTERÝCH VZNIKNE OCHRANNÉ NEBO BEZPEČNOSTNÍ PÁSMO</w:t>
        </w:r>
        <w:r>
          <w:rPr>
            <w:webHidden/>
          </w:rPr>
          <w:tab/>
        </w:r>
        <w:r>
          <w:rPr>
            <w:webHidden/>
          </w:rPr>
          <w:fldChar w:fldCharType="begin"/>
        </w:r>
        <w:r>
          <w:rPr>
            <w:webHidden/>
          </w:rPr>
          <w:instrText xml:space="preserve"> PAGEREF _Toc54005863 \h </w:instrText>
        </w:r>
        <w:r>
          <w:rPr>
            <w:webHidden/>
          </w:rPr>
        </w:r>
        <w:r>
          <w:rPr>
            <w:webHidden/>
          </w:rPr>
          <w:fldChar w:fldCharType="separate"/>
        </w:r>
        <w:r w:rsidR="00C71312">
          <w:rPr>
            <w:webHidden/>
          </w:rPr>
          <w:t>7</w:t>
        </w:r>
        <w:r>
          <w:rPr>
            <w:webHidden/>
          </w:rPr>
          <w:fldChar w:fldCharType="end"/>
        </w:r>
      </w:hyperlink>
    </w:p>
    <w:p w14:paraId="1D7F0F3F" w14:textId="77777777" w:rsidR="00C06688" w:rsidRDefault="00C06688">
      <w:pPr>
        <w:pStyle w:val="Obsah2"/>
        <w:rPr>
          <w:rFonts w:asciiTheme="minorHAnsi" w:eastAsiaTheme="minorEastAsia" w:hAnsiTheme="minorHAnsi" w:cstheme="minorBidi"/>
          <w:sz w:val="22"/>
          <w:szCs w:val="22"/>
        </w:rPr>
      </w:pPr>
      <w:hyperlink w:anchor="_Toc54005864" w:history="1">
        <w:r w:rsidRPr="00A52617">
          <w:rPr>
            <w:rStyle w:val="Hypertextovodkaz"/>
            <w:rFonts w:ascii="Arial Narrow" w:hAnsi="Arial Narrow"/>
          </w:rPr>
          <w:t>B.1.16</w:t>
        </w:r>
        <w:r>
          <w:rPr>
            <w:rFonts w:asciiTheme="minorHAnsi" w:eastAsiaTheme="minorEastAsia" w:hAnsiTheme="minorHAnsi" w:cstheme="minorBidi"/>
            <w:sz w:val="22"/>
            <w:szCs w:val="22"/>
          </w:rPr>
          <w:tab/>
        </w:r>
        <w:r w:rsidRPr="00A52617">
          <w:rPr>
            <w:rStyle w:val="Hypertextovodkaz"/>
            <w:rFonts w:ascii="Arial Narrow" w:hAnsi="Arial Narrow"/>
          </w:rPr>
          <w:t>STÁVAJÍCÍ OCHRANNÁ A BEZPEČNOSTNÍ PÁSMA</w:t>
        </w:r>
        <w:r>
          <w:rPr>
            <w:webHidden/>
          </w:rPr>
          <w:tab/>
        </w:r>
        <w:r>
          <w:rPr>
            <w:webHidden/>
          </w:rPr>
          <w:fldChar w:fldCharType="begin"/>
        </w:r>
        <w:r>
          <w:rPr>
            <w:webHidden/>
          </w:rPr>
          <w:instrText xml:space="preserve"> PAGEREF _Toc54005864 \h </w:instrText>
        </w:r>
        <w:r>
          <w:rPr>
            <w:webHidden/>
          </w:rPr>
        </w:r>
        <w:r>
          <w:rPr>
            <w:webHidden/>
          </w:rPr>
          <w:fldChar w:fldCharType="separate"/>
        </w:r>
        <w:r w:rsidR="00C71312">
          <w:rPr>
            <w:webHidden/>
          </w:rPr>
          <w:t>7</w:t>
        </w:r>
        <w:r>
          <w:rPr>
            <w:webHidden/>
          </w:rPr>
          <w:fldChar w:fldCharType="end"/>
        </w:r>
      </w:hyperlink>
    </w:p>
    <w:p w14:paraId="2E789557" w14:textId="77777777" w:rsidR="00C06688" w:rsidRDefault="00C06688">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5865" w:history="1">
        <w:r w:rsidRPr="00A52617">
          <w:rPr>
            <w:rStyle w:val="Hypertextovodkaz"/>
            <w:noProof/>
          </w:rPr>
          <w:t>B.2</w:t>
        </w:r>
        <w:r>
          <w:rPr>
            <w:rFonts w:asciiTheme="minorHAnsi" w:eastAsiaTheme="minorEastAsia" w:hAnsiTheme="minorHAnsi" w:cstheme="minorBidi"/>
            <w:b w:val="0"/>
            <w:bCs w:val="0"/>
            <w:noProof/>
            <w:color w:val="auto"/>
            <w:sz w:val="22"/>
            <w:szCs w:val="22"/>
          </w:rPr>
          <w:tab/>
        </w:r>
        <w:r w:rsidRPr="00A52617">
          <w:rPr>
            <w:rStyle w:val="Hypertextovodkaz"/>
            <w:noProof/>
          </w:rPr>
          <w:t>Celkový popis stavby</w:t>
        </w:r>
        <w:r>
          <w:rPr>
            <w:noProof/>
            <w:webHidden/>
          </w:rPr>
          <w:tab/>
        </w:r>
        <w:r>
          <w:rPr>
            <w:noProof/>
            <w:webHidden/>
          </w:rPr>
          <w:fldChar w:fldCharType="begin"/>
        </w:r>
        <w:r>
          <w:rPr>
            <w:noProof/>
            <w:webHidden/>
          </w:rPr>
          <w:instrText xml:space="preserve"> PAGEREF _Toc54005865 \h </w:instrText>
        </w:r>
        <w:r>
          <w:rPr>
            <w:noProof/>
            <w:webHidden/>
          </w:rPr>
        </w:r>
        <w:r>
          <w:rPr>
            <w:noProof/>
            <w:webHidden/>
          </w:rPr>
          <w:fldChar w:fldCharType="separate"/>
        </w:r>
        <w:r w:rsidR="00C71312">
          <w:rPr>
            <w:noProof/>
            <w:webHidden/>
          </w:rPr>
          <w:t>8</w:t>
        </w:r>
        <w:r>
          <w:rPr>
            <w:noProof/>
            <w:webHidden/>
          </w:rPr>
          <w:fldChar w:fldCharType="end"/>
        </w:r>
      </w:hyperlink>
    </w:p>
    <w:p w14:paraId="6305FFF2" w14:textId="77777777" w:rsidR="00C06688" w:rsidRDefault="00C06688">
      <w:pPr>
        <w:pStyle w:val="Obsah2"/>
        <w:rPr>
          <w:rFonts w:asciiTheme="minorHAnsi" w:eastAsiaTheme="minorEastAsia" w:hAnsiTheme="minorHAnsi" w:cstheme="minorBidi"/>
          <w:sz w:val="22"/>
          <w:szCs w:val="22"/>
        </w:rPr>
      </w:pPr>
      <w:hyperlink w:anchor="_Toc54005866" w:history="1">
        <w:r w:rsidRPr="00A52617">
          <w:rPr>
            <w:rStyle w:val="Hypertextovodkaz"/>
            <w:rFonts w:ascii="Arial Narrow" w:hAnsi="Arial Narrow"/>
            <w:caps/>
          </w:rPr>
          <w:t>B.2.1</w:t>
        </w:r>
        <w:r>
          <w:rPr>
            <w:rFonts w:asciiTheme="minorHAnsi" w:eastAsiaTheme="minorEastAsia" w:hAnsiTheme="minorHAnsi" w:cstheme="minorBidi"/>
            <w:sz w:val="22"/>
            <w:szCs w:val="22"/>
          </w:rPr>
          <w:tab/>
        </w:r>
        <w:r w:rsidRPr="00A52617">
          <w:rPr>
            <w:rStyle w:val="Hypertextovodkaz"/>
            <w:rFonts w:ascii="Arial Narrow" w:hAnsi="Arial Narrow"/>
            <w:caps/>
          </w:rPr>
          <w:t>Základní charakteristika stavby a jejího užívání</w:t>
        </w:r>
        <w:r>
          <w:rPr>
            <w:webHidden/>
          </w:rPr>
          <w:tab/>
        </w:r>
        <w:r>
          <w:rPr>
            <w:webHidden/>
          </w:rPr>
          <w:fldChar w:fldCharType="begin"/>
        </w:r>
        <w:r>
          <w:rPr>
            <w:webHidden/>
          </w:rPr>
          <w:instrText xml:space="preserve"> PAGEREF _Toc54005866 \h </w:instrText>
        </w:r>
        <w:r>
          <w:rPr>
            <w:webHidden/>
          </w:rPr>
        </w:r>
        <w:r>
          <w:rPr>
            <w:webHidden/>
          </w:rPr>
          <w:fldChar w:fldCharType="separate"/>
        </w:r>
        <w:r w:rsidR="00C71312">
          <w:rPr>
            <w:webHidden/>
          </w:rPr>
          <w:t>8</w:t>
        </w:r>
        <w:r>
          <w:rPr>
            <w:webHidden/>
          </w:rPr>
          <w:fldChar w:fldCharType="end"/>
        </w:r>
      </w:hyperlink>
    </w:p>
    <w:p w14:paraId="7838E2D8"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67" w:history="1">
        <w:r w:rsidRPr="00A52617">
          <w:rPr>
            <w:rStyle w:val="Hypertextovodkaz"/>
            <w:rFonts w:ascii="Arial Narrow" w:hAnsi="Arial Narrow"/>
            <w:noProof/>
          </w:rPr>
          <w:t>B.2.1.1</w:t>
        </w:r>
        <w:r>
          <w:rPr>
            <w:rFonts w:asciiTheme="minorHAnsi" w:eastAsiaTheme="minorEastAsia" w:hAnsiTheme="minorHAnsi" w:cstheme="minorBidi"/>
            <w:noProof/>
            <w:sz w:val="22"/>
            <w:szCs w:val="22"/>
          </w:rPr>
          <w:tab/>
        </w:r>
        <w:r w:rsidRPr="00A52617">
          <w:rPr>
            <w:rStyle w:val="Hypertextovodkaz"/>
            <w:rFonts w:ascii="Arial Narrow" w:hAnsi="Arial Narrow"/>
            <w:noProof/>
          </w:rPr>
          <w:t>NOVÁ STAVBA NEBO ZMĚNA DOKONČENÉ STAVBY</w:t>
        </w:r>
        <w:r>
          <w:rPr>
            <w:noProof/>
            <w:webHidden/>
          </w:rPr>
          <w:tab/>
        </w:r>
        <w:r>
          <w:rPr>
            <w:noProof/>
            <w:webHidden/>
          </w:rPr>
          <w:fldChar w:fldCharType="begin"/>
        </w:r>
        <w:r>
          <w:rPr>
            <w:noProof/>
            <w:webHidden/>
          </w:rPr>
          <w:instrText xml:space="preserve"> PAGEREF _Toc54005867 \h </w:instrText>
        </w:r>
        <w:r>
          <w:rPr>
            <w:noProof/>
            <w:webHidden/>
          </w:rPr>
        </w:r>
        <w:r>
          <w:rPr>
            <w:noProof/>
            <w:webHidden/>
          </w:rPr>
          <w:fldChar w:fldCharType="separate"/>
        </w:r>
        <w:r w:rsidR="00C71312">
          <w:rPr>
            <w:noProof/>
            <w:webHidden/>
          </w:rPr>
          <w:t>8</w:t>
        </w:r>
        <w:r>
          <w:rPr>
            <w:noProof/>
            <w:webHidden/>
          </w:rPr>
          <w:fldChar w:fldCharType="end"/>
        </w:r>
      </w:hyperlink>
    </w:p>
    <w:p w14:paraId="396362F1"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68" w:history="1">
        <w:r w:rsidRPr="00A52617">
          <w:rPr>
            <w:rStyle w:val="Hypertextovodkaz"/>
            <w:rFonts w:ascii="Arial Narrow" w:hAnsi="Arial Narrow"/>
            <w:noProof/>
          </w:rPr>
          <w:t>B.2.1.2</w:t>
        </w:r>
        <w:r>
          <w:rPr>
            <w:rFonts w:asciiTheme="minorHAnsi" w:eastAsiaTheme="minorEastAsia" w:hAnsiTheme="minorHAnsi" w:cstheme="minorBidi"/>
            <w:noProof/>
            <w:sz w:val="22"/>
            <w:szCs w:val="22"/>
          </w:rPr>
          <w:tab/>
        </w:r>
        <w:r w:rsidRPr="00A52617">
          <w:rPr>
            <w:rStyle w:val="Hypertextovodkaz"/>
            <w:rFonts w:ascii="Arial Narrow" w:hAnsi="Arial Narrow"/>
            <w:noProof/>
          </w:rPr>
          <w:t>ÚČEL UŽÍVÁNÍ STAVBY</w:t>
        </w:r>
        <w:r>
          <w:rPr>
            <w:noProof/>
            <w:webHidden/>
          </w:rPr>
          <w:tab/>
        </w:r>
        <w:r>
          <w:rPr>
            <w:noProof/>
            <w:webHidden/>
          </w:rPr>
          <w:fldChar w:fldCharType="begin"/>
        </w:r>
        <w:r>
          <w:rPr>
            <w:noProof/>
            <w:webHidden/>
          </w:rPr>
          <w:instrText xml:space="preserve"> PAGEREF _Toc54005868 \h </w:instrText>
        </w:r>
        <w:r>
          <w:rPr>
            <w:noProof/>
            <w:webHidden/>
          </w:rPr>
        </w:r>
        <w:r>
          <w:rPr>
            <w:noProof/>
            <w:webHidden/>
          </w:rPr>
          <w:fldChar w:fldCharType="separate"/>
        </w:r>
        <w:r w:rsidR="00C71312">
          <w:rPr>
            <w:noProof/>
            <w:webHidden/>
          </w:rPr>
          <w:t>8</w:t>
        </w:r>
        <w:r>
          <w:rPr>
            <w:noProof/>
            <w:webHidden/>
          </w:rPr>
          <w:fldChar w:fldCharType="end"/>
        </w:r>
      </w:hyperlink>
    </w:p>
    <w:p w14:paraId="34D795BD"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69" w:history="1">
        <w:r w:rsidRPr="00A52617">
          <w:rPr>
            <w:rStyle w:val="Hypertextovodkaz"/>
            <w:rFonts w:ascii="Arial Narrow" w:hAnsi="Arial Narrow"/>
            <w:noProof/>
          </w:rPr>
          <w:t>B.2.1.3</w:t>
        </w:r>
        <w:r>
          <w:rPr>
            <w:rFonts w:asciiTheme="minorHAnsi" w:eastAsiaTheme="minorEastAsia" w:hAnsiTheme="minorHAnsi" w:cstheme="minorBidi"/>
            <w:noProof/>
            <w:sz w:val="22"/>
            <w:szCs w:val="22"/>
          </w:rPr>
          <w:tab/>
        </w:r>
        <w:r w:rsidRPr="00A52617">
          <w:rPr>
            <w:rStyle w:val="Hypertextovodkaz"/>
            <w:rFonts w:ascii="Arial Narrow" w:hAnsi="Arial Narrow"/>
            <w:noProof/>
          </w:rPr>
          <w:t>TRVALÁ NEBO DOČASNÁ STAVBA</w:t>
        </w:r>
        <w:r>
          <w:rPr>
            <w:noProof/>
            <w:webHidden/>
          </w:rPr>
          <w:tab/>
        </w:r>
        <w:r>
          <w:rPr>
            <w:noProof/>
            <w:webHidden/>
          </w:rPr>
          <w:fldChar w:fldCharType="begin"/>
        </w:r>
        <w:r>
          <w:rPr>
            <w:noProof/>
            <w:webHidden/>
          </w:rPr>
          <w:instrText xml:space="preserve"> PAGEREF _Toc54005869 \h </w:instrText>
        </w:r>
        <w:r>
          <w:rPr>
            <w:noProof/>
            <w:webHidden/>
          </w:rPr>
        </w:r>
        <w:r>
          <w:rPr>
            <w:noProof/>
            <w:webHidden/>
          </w:rPr>
          <w:fldChar w:fldCharType="separate"/>
        </w:r>
        <w:r w:rsidR="00C71312">
          <w:rPr>
            <w:noProof/>
            <w:webHidden/>
          </w:rPr>
          <w:t>8</w:t>
        </w:r>
        <w:r>
          <w:rPr>
            <w:noProof/>
            <w:webHidden/>
          </w:rPr>
          <w:fldChar w:fldCharType="end"/>
        </w:r>
      </w:hyperlink>
    </w:p>
    <w:p w14:paraId="4D983380"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70" w:history="1">
        <w:r w:rsidRPr="00A52617">
          <w:rPr>
            <w:rStyle w:val="Hypertextovodkaz"/>
            <w:rFonts w:ascii="Arial Narrow" w:hAnsi="Arial Narrow"/>
            <w:noProof/>
          </w:rPr>
          <w:t>B.2.1.4</w:t>
        </w:r>
        <w:r>
          <w:rPr>
            <w:rFonts w:asciiTheme="minorHAnsi" w:eastAsiaTheme="minorEastAsia" w:hAnsiTheme="minorHAnsi" w:cstheme="minorBidi"/>
            <w:noProof/>
            <w:sz w:val="22"/>
            <w:szCs w:val="22"/>
          </w:rPr>
          <w:tab/>
        </w:r>
        <w:r w:rsidRPr="00A52617">
          <w:rPr>
            <w:rStyle w:val="Hypertextovodkaz"/>
            <w:rFonts w:ascii="Arial Narrow" w:hAnsi="Arial Narrow"/>
            <w:noProof/>
          </w:rPr>
          <w:t>INFORMACE O VYDANÝCH ROZHODNUTÍCH O POVOLENÍ VÝJIMKY Z TECHNICKÝCH POŽADAVKŮ NA STAVBY A TECHNICKÝCH POŽADAVKŮ ZABEZPEČUJÍCÍCH BEZBARIÉROVÉ UŽÍVÁNÍ STAVBY</w:t>
        </w:r>
        <w:r>
          <w:rPr>
            <w:noProof/>
            <w:webHidden/>
          </w:rPr>
          <w:tab/>
        </w:r>
        <w:r>
          <w:rPr>
            <w:noProof/>
            <w:webHidden/>
          </w:rPr>
          <w:fldChar w:fldCharType="begin"/>
        </w:r>
        <w:r>
          <w:rPr>
            <w:noProof/>
            <w:webHidden/>
          </w:rPr>
          <w:instrText xml:space="preserve"> PAGEREF _Toc54005870 \h </w:instrText>
        </w:r>
        <w:r>
          <w:rPr>
            <w:noProof/>
            <w:webHidden/>
          </w:rPr>
        </w:r>
        <w:r>
          <w:rPr>
            <w:noProof/>
            <w:webHidden/>
          </w:rPr>
          <w:fldChar w:fldCharType="separate"/>
        </w:r>
        <w:r w:rsidR="00C71312">
          <w:rPr>
            <w:noProof/>
            <w:webHidden/>
          </w:rPr>
          <w:t>8</w:t>
        </w:r>
        <w:r>
          <w:rPr>
            <w:noProof/>
            <w:webHidden/>
          </w:rPr>
          <w:fldChar w:fldCharType="end"/>
        </w:r>
      </w:hyperlink>
    </w:p>
    <w:p w14:paraId="62FC860C"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71" w:history="1">
        <w:r w:rsidRPr="00A52617">
          <w:rPr>
            <w:rStyle w:val="Hypertextovodkaz"/>
            <w:rFonts w:ascii="Arial Narrow" w:hAnsi="Arial Narrow"/>
            <w:noProof/>
          </w:rPr>
          <w:t>B.2.1.5</w:t>
        </w:r>
        <w:r>
          <w:rPr>
            <w:rFonts w:asciiTheme="minorHAnsi" w:eastAsiaTheme="minorEastAsia" w:hAnsiTheme="minorHAnsi" w:cstheme="minorBidi"/>
            <w:noProof/>
            <w:sz w:val="22"/>
            <w:szCs w:val="22"/>
          </w:rPr>
          <w:tab/>
        </w:r>
        <w:r w:rsidRPr="00A52617">
          <w:rPr>
            <w:rStyle w:val="Hypertextovodkaz"/>
            <w:rFonts w:ascii="Arial Narrow" w:hAnsi="Arial Narrow"/>
            <w:noProof/>
          </w:rPr>
          <w:t>INFORMACE O TOM, ZDA A V JAKÝCH ČÁSTECH DOKUMENTACE JSOU ZOHLEDNĚNY PODMÍNKY ZÁVAZNÝCH STANOVISEK DOTČENÝCH ORGÁNŮ</w:t>
        </w:r>
        <w:r>
          <w:rPr>
            <w:noProof/>
            <w:webHidden/>
          </w:rPr>
          <w:tab/>
        </w:r>
        <w:r>
          <w:rPr>
            <w:noProof/>
            <w:webHidden/>
          </w:rPr>
          <w:fldChar w:fldCharType="begin"/>
        </w:r>
        <w:r>
          <w:rPr>
            <w:noProof/>
            <w:webHidden/>
          </w:rPr>
          <w:instrText xml:space="preserve"> PAGEREF _Toc54005871 \h </w:instrText>
        </w:r>
        <w:r>
          <w:rPr>
            <w:noProof/>
            <w:webHidden/>
          </w:rPr>
        </w:r>
        <w:r>
          <w:rPr>
            <w:noProof/>
            <w:webHidden/>
          </w:rPr>
          <w:fldChar w:fldCharType="separate"/>
        </w:r>
        <w:r w:rsidR="00C71312">
          <w:rPr>
            <w:noProof/>
            <w:webHidden/>
          </w:rPr>
          <w:t>9</w:t>
        </w:r>
        <w:r>
          <w:rPr>
            <w:noProof/>
            <w:webHidden/>
          </w:rPr>
          <w:fldChar w:fldCharType="end"/>
        </w:r>
      </w:hyperlink>
    </w:p>
    <w:p w14:paraId="0CAF5E51"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72" w:history="1">
        <w:r w:rsidRPr="00A52617">
          <w:rPr>
            <w:rStyle w:val="Hypertextovodkaz"/>
            <w:rFonts w:ascii="Arial Narrow" w:hAnsi="Arial Narrow"/>
            <w:noProof/>
          </w:rPr>
          <w:t>B.2.1.6</w:t>
        </w:r>
        <w:r>
          <w:rPr>
            <w:rFonts w:asciiTheme="minorHAnsi" w:eastAsiaTheme="minorEastAsia" w:hAnsiTheme="minorHAnsi" w:cstheme="minorBidi"/>
            <w:noProof/>
            <w:sz w:val="22"/>
            <w:szCs w:val="22"/>
          </w:rPr>
          <w:tab/>
        </w:r>
        <w:r w:rsidRPr="00A52617">
          <w:rPr>
            <w:rStyle w:val="Hypertextovodkaz"/>
            <w:rFonts w:ascii="Arial Narrow" w:hAnsi="Arial Narrow"/>
            <w:noProof/>
          </w:rPr>
          <w:t>OCHRANA STAVBY PODLE JINÝCH PRÁVNÍCH PŘEDPISŮ</w:t>
        </w:r>
        <w:r>
          <w:rPr>
            <w:noProof/>
            <w:webHidden/>
          </w:rPr>
          <w:tab/>
        </w:r>
        <w:r>
          <w:rPr>
            <w:noProof/>
            <w:webHidden/>
          </w:rPr>
          <w:fldChar w:fldCharType="begin"/>
        </w:r>
        <w:r>
          <w:rPr>
            <w:noProof/>
            <w:webHidden/>
          </w:rPr>
          <w:instrText xml:space="preserve"> PAGEREF _Toc54005872 \h </w:instrText>
        </w:r>
        <w:r>
          <w:rPr>
            <w:noProof/>
            <w:webHidden/>
          </w:rPr>
        </w:r>
        <w:r>
          <w:rPr>
            <w:noProof/>
            <w:webHidden/>
          </w:rPr>
          <w:fldChar w:fldCharType="separate"/>
        </w:r>
        <w:r w:rsidR="00C71312">
          <w:rPr>
            <w:noProof/>
            <w:webHidden/>
          </w:rPr>
          <w:t>9</w:t>
        </w:r>
        <w:r>
          <w:rPr>
            <w:noProof/>
            <w:webHidden/>
          </w:rPr>
          <w:fldChar w:fldCharType="end"/>
        </w:r>
      </w:hyperlink>
    </w:p>
    <w:p w14:paraId="3EC208BE"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73" w:history="1">
        <w:r w:rsidRPr="00A52617">
          <w:rPr>
            <w:rStyle w:val="Hypertextovodkaz"/>
            <w:rFonts w:ascii="Arial Narrow" w:hAnsi="Arial Narrow"/>
            <w:noProof/>
          </w:rPr>
          <w:t>B.2.1.7</w:t>
        </w:r>
        <w:r>
          <w:rPr>
            <w:rFonts w:asciiTheme="minorHAnsi" w:eastAsiaTheme="minorEastAsia" w:hAnsiTheme="minorHAnsi" w:cstheme="minorBidi"/>
            <w:noProof/>
            <w:sz w:val="22"/>
            <w:szCs w:val="22"/>
          </w:rPr>
          <w:tab/>
        </w:r>
        <w:r w:rsidRPr="00A52617">
          <w:rPr>
            <w:rStyle w:val="Hypertextovodkaz"/>
            <w:rFonts w:ascii="Arial Narrow" w:hAnsi="Arial Narrow"/>
            <w:noProof/>
          </w:rPr>
          <w:t>NAVRHOVANÉ PARAMETRY STAVBY</w:t>
        </w:r>
        <w:r>
          <w:rPr>
            <w:noProof/>
            <w:webHidden/>
          </w:rPr>
          <w:tab/>
        </w:r>
        <w:r>
          <w:rPr>
            <w:noProof/>
            <w:webHidden/>
          </w:rPr>
          <w:fldChar w:fldCharType="begin"/>
        </w:r>
        <w:r>
          <w:rPr>
            <w:noProof/>
            <w:webHidden/>
          </w:rPr>
          <w:instrText xml:space="preserve"> PAGEREF _Toc54005873 \h </w:instrText>
        </w:r>
        <w:r>
          <w:rPr>
            <w:noProof/>
            <w:webHidden/>
          </w:rPr>
        </w:r>
        <w:r>
          <w:rPr>
            <w:noProof/>
            <w:webHidden/>
          </w:rPr>
          <w:fldChar w:fldCharType="separate"/>
        </w:r>
        <w:r w:rsidR="00C71312">
          <w:rPr>
            <w:noProof/>
            <w:webHidden/>
          </w:rPr>
          <w:t>9</w:t>
        </w:r>
        <w:r>
          <w:rPr>
            <w:noProof/>
            <w:webHidden/>
          </w:rPr>
          <w:fldChar w:fldCharType="end"/>
        </w:r>
      </w:hyperlink>
    </w:p>
    <w:p w14:paraId="34D62728"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74" w:history="1">
        <w:r w:rsidRPr="00A52617">
          <w:rPr>
            <w:rStyle w:val="Hypertextovodkaz"/>
            <w:rFonts w:ascii="Arial Narrow" w:hAnsi="Arial Narrow"/>
            <w:noProof/>
          </w:rPr>
          <w:t>B.2.1.8</w:t>
        </w:r>
        <w:r>
          <w:rPr>
            <w:rFonts w:asciiTheme="minorHAnsi" w:eastAsiaTheme="minorEastAsia" w:hAnsiTheme="minorHAnsi" w:cstheme="minorBidi"/>
            <w:noProof/>
            <w:sz w:val="22"/>
            <w:szCs w:val="22"/>
          </w:rPr>
          <w:tab/>
        </w:r>
        <w:r w:rsidRPr="00A52617">
          <w:rPr>
            <w:rStyle w:val="Hypertextovodkaz"/>
            <w:rFonts w:ascii="Arial Narrow" w:hAnsi="Arial Narrow"/>
            <w:noProof/>
          </w:rPr>
          <w:t>ZÁKLADNÍ BILANCE STAVBY</w:t>
        </w:r>
        <w:r>
          <w:rPr>
            <w:noProof/>
            <w:webHidden/>
          </w:rPr>
          <w:tab/>
        </w:r>
        <w:r>
          <w:rPr>
            <w:noProof/>
            <w:webHidden/>
          </w:rPr>
          <w:fldChar w:fldCharType="begin"/>
        </w:r>
        <w:r>
          <w:rPr>
            <w:noProof/>
            <w:webHidden/>
          </w:rPr>
          <w:instrText xml:space="preserve"> PAGEREF _Toc54005874 \h </w:instrText>
        </w:r>
        <w:r>
          <w:rPr>
            <w:noProof/>
            <w:webHidden/>
          </w:rPr>
        </w:r>
        <w:r>
          <w:rPr>
            <w:noProof/>
            <w:webHidden/>
          </w:rPr>
          <w:fldChar w:fldCharType="separate"/>
        </w:r>
        <w:r w:rsidR="00C71312">
          <w:rPr>
            <w:noProof/>
            <w:webHidden/>
          </w:rPr>
          <w:t>9</w:t>
        </w:r>
        <w:r>
          <w:rPr>
            <w:noProof/>
            <w:webHidden/>
          </w:rPr>
          <w:fldChar w:fldCharType="end"/>
        </w:r>
      </w:hyperlink>
    </w:p>
    <w:p w14:paraId="16A903F9" w14:textId="77777777" w:rsidR="00C06688" w:rsidRDefault="00C06688">
      <w:pPr>
        <w:pStyle w:val="Obsah3"/>
        <w:tabs>
          <w:tab w:val="left" w:pos="1440"/>
          <w:tab w:val="right" w:leader="dot" w:pos="9627"/>
        </w:tabs>
        <w:rPr>
          <w:rFonts w:asciiTheme="minorHAnsi" w:eastAsiaTheme="minorEastAsia" w:hAnsiTheme="minorHAnsi" w:cstheme="minorBidi"/>
          <w:noProof/>
          <w:sz w:val="22"/>
          <w:szCs w:val="22"/>
        </w:rPr>
      </w:pPr>
      <w:hyperlink w:anchor="_Toc54005875" w:history="1">
        <w:r w:rsidRPr="00A52617">
          <w:rPr>
            <w:rStyle w:val="Hypertextovodkaz"/>
            <w:rFonts w:ascii="Arial Narrow" w:hAnsi="Arial Narrow"/>
            <w:noProof/>
          </w:rPr>
          <w:t>B.2.1.9</w:t>
        </w:r>
        <w:r>
          <w:rPr>
            <w:rFonts w:asciiTheme="minorHAnsi" w:eastAsiaTheme="minorEastAsia" w:hAnsiTheme="minorHAnsi" w:cstheme="minorBidi"/>
            <w:noProof/>
            <w:sz w:val="22"/>
            <w:szCs w:val="22"/>
          </w:rPr>
          <w:tab/>
        </w:r>
        <w:r w:rsidRPr="00A52617">
          <w:rPr>
            <w:rStyle w:val="Hypertextovodkaz"/>
            <w:rFonts w:ascii="Arial Narrow" w:hAnsi="Arial Narrow"/>
            <w:noProof/>
          </w:rPr>
          <w:t>ZÁKLADNÍ PŘEDPOKLADY VÝSTAVBY</w:t>
        </w:r>
        <w:r>
          <w:rPr>
            <w:noProof/>
            <w:webHidden/>
          </w:rPr>
          <w:tab/>
        </w:r>
        <w:r>
          <w:rPr>
            <w:noProof/>
            <w:webHidden/>
          </w:rPr>
          <w:fldChar w:fldCharType="begin"/>
        </w:r>
        <w:r>
          <w:rPr>
            <w:noProof/>
            <w:webHidden/>
          </w:rPr>
          <w:instrText xml:space="preserve"> PAGEREF _Toc54005875 \h </w:instrText>
        </w:r>
        <w:r>
          <w:rPr>
            <w:noProof/>
            <w:webHidden/>
          </w:rPr>
        </w:r>
        <w:r>
          <w:rPr>
            <w:noProof/>
            <w:webHidden/>
          </w:rPr>
          <w:fldChar w:fldCharType="separate"/>
        </w:r>
        <w:r w:rsidR="00C71312">
          <w:rPr>
            <w:noProof/>
            <w:webHidden/>
          </w:rPr>
          <w:t>10</w:t>
        </w:r>
        <w:r>
          <w:rPr>
            <w:noProof/>
            <w:webHidden/>
          </w:rPr>
          <w:fldChar w:fldCharType="end"/>
        </w:r>
      </w:hyperlink>
    </w:p>
    <w:p w14:paraId="6D0A2426" w14:textId="77777777" w:rsidR="00C06688" w:rsidRDefault="00C06688">
      <w:pPr>
        <w:pStyle w:val="Obsah2"/>
        <w:rPr>
          <w:rFonts w:asciiTheme="minorHAnsi" w:eastAsiaTheme="minorEastAsia" w:hAnsiTheme="minorHAnsi" w:cstheme="minorBidi"/>
          <w:sz w:val="22"/>
          <w:szCs w:val="22"/>
        </w:rPr>
      </w:pPr>
      <w:hyperlink w:anchor="_Toc54005876" w:history="1">
        <w:r w:rsidRPr="00A52617">
          <w:rPr>
            <w:rStyle w:val="Hypertextovodkaz"/>
            <w:rFonts w:ascii="Arial Narrow" w:hAnsi="Arial Narrow"/>
          </w:rPr>
          <w:t>B.2.2</w:t>
        </w:r>
        <w:r>
          <w:rPr>
            <w:rFonts w:asciiTheme="minorHAnsi" w:eastAsiaTheme="minorEastAsia" w:hAnsiTheme="minorHAnsi" w:cstheme="minorBidi"/>
            <w:sz w:val="22"/>
            <w:szCs w:val="22"/>
          </w:rPr>
          <w:tab/>
        </w:r>
        <w:r w:rsidRPr="00A52617">
          <w:rPr>
            <w:rStyle w:val="Hypertextovodkaz"/>
            <w:rFonts w:ascii="Arial Narrow" w:hAnsi="Arial Narrow"/>
          </w:rPr>
          <w:t>CELKOVÉ URBANISTICKÉ A ARCHITEKTONICKÉ ŘEŠENÍ</w:t>
        </w:r>
        <w:r>
          <w:rPr>
            <w:webHidden/>
          </w:rPr>
          <w:tab/>
        </w:r>
        <w:r>
          <w:rPr>
            <w:webHidden/>
          </w:rPr>
          <w:fldChar w:fldCharType="begin"/>
        </w:r>
        <w:r>
          <w:rPr>
            <w:webHidden/>
          </w:rPr>
          <w:instrText xml:space="preserve"> PAGEREF _Toc54005876 \h </w:instrText>
        </w:r>
        <w:r>
          <w:rPr>
            <w:webHidden/>
          </w:rPr>
        </w:r>
        <w:r>
          <w:rPr>
            <w:webHidden/>
          </w:rPr>
          <w:fldChar w:fldCharType="separate"/>
        </w:r>
        <w:r w:rsidR="00C71312">
          <w:rPr>
            <w:webHidden/>
          </w:rPr>
          <w:t>10</w:t>
        </w:r>
        <w:r>
          <w:rPr>
            <w:webHidden/>
          </w:rPr>
          <w:fldChar w:fldCharType="end"/>
        </w:r>
      </w:hyperlink>
    </w:p>
    <w:p w14:paraId="3919A497" w14:textId="77777777" w:rsidR="00C06688" w:rsidRDefault="00C06688">
      <w:pPr>
        <w:pStyle w:val="Obsah2"/>
        <w:rPr>
          <w:rFonts w:asciiTheme="minorHAnsi" w:eastAsiaTheme="minorEastAsia" w:hAnsiTheme="minorHAnsi" w:cstheme="minorBidi"/>
          <w:sz w:val="22"/>
          <w:szCs w:val="22"/>
        </w:rPr>
      </w:pPr>
      <w:hyperlink w:anchor="_Toc54005877" w:history="1">
        <w:r w:rsidRPr="00A52617">
          <w:rPr>
            <w:rStyle w:val="Hypertextovodkaz"/>
            <w:rFonts w:ascii="Arial Narrow" w:hAnsi="Arial Narrow"/>
            <w:caps/>
          </w:rPr>
          <w:t>B.2.3</w:t>
        </w:r>
        <w:r>
          <w:rPr>
            <w:rFonts w:asciiTheme="minorHAnsi" w:eastAsiaTheme="minorEastAsia" w:hAnsiTheme="minorHAnsi" w:cstheme="minorBidi"/>
            <w:sz w:val="22"/>
            <w:szCs w:val="22"/>
          </w:rPr>
          <w:tab/>
        </w:r>
        <w:r w:rsidRPr="00A52617">
          <w:rPr>
            <w:rStyle w:val="Hypertextovodkaz"/>
            <w:rFonts w:ascii="Arial Narrow" w:hAnsi="Arial Narrow"/>
            <w:caps/>
          </w:rPr>
          <w:t>Celkové provozní řešení, technologie výroby</w:t>
        </w:r>
        <w:r>
          <w:rPr>
            <w:webHidden/>
          </w:rPr>
          <w:tab/>
        </w:r>
        <w:r>
          <w:rPr>
            <w:webHidden/>
          </w:rPr>
          <w:fldChar w:fldCharType="begin"/>
        </w:r>
        <w:r>
          <w:rPr>
            <w:webHidden/>
          </w:rPr>
          <w:instrText xml:space="preserve"> PAGEREF _Toc54005877 \h </w:instrText>
        </w:r>
        <w:r>
          <w:rPr>
            <w:webHidden/>
          </w:rPr>
        </w:r>
        <w:r>
          <w:rPr>
            <w:webHidden/>
          </w:rPr>
          <w:fldChar w:fldCharType="separate"/>
        </w:r>
        <w:r w:rsidR="00C71312">
          <w:rPr>
            <w:webHidden/>
          </w:rPr>
          <w:t>10</w:t>
        </w:r>
        <w:r>
          <w:rPr>
            <w:webHidden/>
          </w:rPr>
          <w:fldChar w:fldCharType="end"/>
        </w:r>
      </w:hyperlink>
    </w:p>
    <w:p w14:paraId="27CC0628" w14:textId="77777777" w:rsidR="00C06688" w:rsidRDefault="00C06688">
      <w:pPr>
        <w:pStyle w:val="Obsah2"/>
        <w:rPr>
          <w:rFonts w:asciiTheme="minorHAnsi" w:eastAsiaTheme="minorEastAsia" w:hAnsiTheme="minorHAnsi" w:cstheme="minorBidi"/>
          <w:sz w:val="22"/>
          <w:szCs w:val="22"/>
        </w:rPr>
      </w:pPr>
      <w:hyperlink w:anchor="_Toc54005878" w:history="1">
        <w:r w:rsidRPr="00A52617">
          <w:rPr>
            <w:rStyle w:val="Hypertextovodkaz"/>
            <w:rFonts w:ascii="Arial Narrow" w:hAnsi="Arial Narrow"/>
          </w:rPr>
          <w:t>B.2.4</w:t>
        </w:r>
        <w:r>
          <w:rPr>
            <w:rFonts w:asciiTheme="minorHAnsi" w:eastAsiaTheme="minorEastAsia" w:hAnsiTheme="minorHAnsi" w:cstheme="minorBidi"/>
            <w:sz w:val="22"/>
            <w:szCs w:val="22"/>
          </w:rPr>
          <w:tab/>
        </w:r>
        <w:r w:rsidRPr="00A52617">
          <w:rPr>
            <w:rStyle w:val="Hypertextovodkaz"/>
            <w:rFonts w:ascii="Arial Narrow" w:hAnsi="Arial Narrow"/>
          </w:rPr>
          <w:t>BEZBARIÉROVÉ UŽÍVÁNÍ STAVBY</w:t>
        </w:r>
        <w:r>
          <w:rPr>
            <w:webHidden/>
          </w:rPr>
          <w:tab/>
        </w:r>
        <w:r>
          <w:rPr>
            <w:webHidden/>
          </w:rPr>
          <w:fldChar w:fldCharType="begin"/>
        </w:r>
        <w:r>
          <w:rPr>
            <w:webHidden/>
          </w:rPr>
          <w:instrText xml:space="preserve"> PAGEREF _Toc54005878 \h </w:instrText>
        </w:r>
        <w:r>
          <w:rPr>
            <w:webHidden/>
          </w:rPr>
        </w:r>
        <w:r>
          <w:rPr>
            <w:webHidden/>
          </w:rPr>
          <w:fldChar w:fldCharType="separate"/>
        </w:r>
        <w:r w:rsidR="00C71312">
          <w:rPr>
            <w:webHidden/>
          </w:rPr>
          <w:t>10</w:t>
        </w:r>
        <w:r>
          <w:rPr>
            <w:webHidden/>
          </w:rPr>
          <w:fldChar w:fldCharType="end"/>
        </w:r>
      </w:hyperlink>
    </w:p>
    <w:p w14:paraId="5914E314" w14:textId="77777777" w:rsidR="00C06688" w:rsidRDefault="00C06688">
      <w:pPr>
        <w:pStyle w:val="Obsah2"/>
        <w:rPr>
          <w:rFonts w:asciiTheme="minorHAnsi" w:eastAsiaTheme="minorEastAsia" w:hAnsiTheme="minorHAnsi" w:cstheme="minorBidi"/>
          <w:sz w:val="22"/>
          <w:szCs w:val="22"/>
        </w:rPr>
      </w:pPr>
      <w:hyperlink w:anchor="_Toc54005879" w:history="1">
        <w:r w:rsidRPr="00A52617">
          <w:rPr>
            <w:rStyle w:val="Hypertextovodkaz"/>
            <w:rFonts w:ascii="Arial Narrow" w:hAnsi="Arial Narrow"/>
          </w:rPr>
          <w:t>B.2.5</w:t>
        </w:r>
        <w:r>
          <w:rPr>
            <w:rFonts w:asciiTheme="minorHAnsi" w:eastAsiaTheme="minorEastAsia" w:hAnsiTheme="minorHAnsi" w:cstheme="minorBidi"/>
            <w:sz w:val="22"/>
            <w:szCs w:val="22"/>
          </w:rPr>
          <w:tab/>
        </w:r>
        <w:r w:rsidRPr="00A52617">
          <w:rPr>
            <w:rStyle w:val="Hypertextovodkaz"/>
            <w:rFonts w:ascii="Arial Narrow" w:hAnsi="Arial Narrow"/>
          </w:rPr>
          <w:t>BEZPEČNOST PŘI UŽÍVÁNÍ STAVBY</w:t>
        </w:r>
        <w:r>
          <w:rPr>
            <w:webHidden/>
          </w:rPr>
          <w:tab/>
        </w:r>
        <w:r>
          <w:rPr>
            <w:webHidden/>
          </w:rPr>
          <w:fldChar w:fldCharType="begin"/>
        </w:r>
        <w:r>
          <w:rPr>
            <w:webHidden/>
          </w:rPr>
          <w:instrText xml:space="preserve"> PAGEREF _Toc54005879 \h </w:instrText>
        </w:r>
        <w:r>
          <w:rPr>
            <w:webHidden/>
          </w:rPr>
        </w:r>
        <w:r>
          <w:rPr>
            <w:webHidden/>
          </w:rPr>
          <w:fldChar w:fldCharType="separate"/>
        </w:r>
        <w:r w:rsidR="00C71312">
          <w:rPr>
            <w:webHidden/>
          </w:rPr>
          <w:t>10</w:t>
        </w:r>
        <w:r>
          <w:rPr>
            <w:webHidden/>
          </w:rPr>
          <w:fldChar w:fldCharType="end"/>
        </w:r>
      </w:hyperlink>
    </w:p>
    <w:p w14:paraId="11585919" w14:textId="77777777" w:rsidR="00C06688" w:rsidRDefault="00C06688">
      <w:pPr>
        <w:pStyle w:val="Obsah2"/>
        <w:rPr>
          <w:rFonts w:asciiTheme="minorHAnsi" w:eastAsiaTheme="minorEastAsia" w:hAnsiTheme="minorHAnsi" w:cstheme="minorBidi"/>
          <w:sz w:val="22"/>
          <w:szCs w:val="22"/>
        </w:rPr>
      </w:pPr>
      <w:hyperlink w:anchor="_Toc54005880" w:history="1">
        <w:r w:rsidRPr="00A52617">
          <w:rPr>
            <w:rStyle w:val="Hypertextovodkaz"/>
            <w:rFonts w:ascii="Arial Narrow" w:hAnsi="Arial Narrow"/>
          </w:rPr>
          <w:t>B.2.6</w:t>
        </w:r>
        <w:r>
          <w:rPr>
            <w:rFonts w:asciiTheme="minorHAnsi" w:eastAsiaTheme="minorEastAsia" w:hAnsiTheme="minorHAnsi" w:cstheme="minorBidi"/>
            <w:sz w:val="22"/>
            <w:szCs w:val="22"/>
          </w:rPr>
          <w:tab/>
        </w:r>
        <w:r w:rsidRPr="00A52617">
          <w:rPr>
            <w:rStyle w:val="Hypertextovodkaz"/>
            <w:rFonts w:ascii="Arial Narrow" w:hAnsi="Arial Narrow"/>
          </w:rPr>
          <w:t>ZÁKLADNÍ TECHNICKÝ POPIS STAVEB</w:t>
        </w:r>
        <w:r>
          <w:rPr>
            <w:webHidden/>
          </w:rPr>
          <w:tab/>
        </w:r>
        <w:r>
          <w:rPr>
            <w:webHidden/>
          </w:rPr>
          <w:fldChar w:fldCharType="begin"/>
        </w:r>
        <w:r>
          <w:rPr>
            <w:webHidden/>
          </w:rPr>
          <w:instrText xml:space="preserve"> PAGEREF _Toc54005880 \h </w:instrText>
        </w:r>
        <w:r>
          <w:rPr>
            <w:webHidden/>
          </w:rPr>
        </w:r>
        <w:r>
          <w:rPr>
            <w:webHidden/>
          </w:rPr>
          <w:fldChar w:fldCharType="separate"/>
        </w:r>
        <w:r w:rsidR="00C71312">
          <w:rPr>
            <w:webHidden/>
          </w:rPr>
          <w:t>11</w:t>
        </w:r>
        <w:r>
          <w:rPr>
            <w:webHidden/>
          </w:rPr>
          <w:fldChar w:fldCharType="end"/>
        </w:r>
      </w:hyperlink>
    </w:p>
    <w:p w14:paraId="055EDDF7" w14:textId="77777777" w:rsidR="00C06688" w:rsidRDefault="00C06688">
      <w:pPr>
        <w:pStyle w:val="Obsah2"/>
        <w:rPr>
          <w:rFonts w:asciiTheme="minorHAnsi" w:eastAsiaTheme="minorEastAsia" w:hAnsiTheme="minorHAnsi" w:cstheme="minorBidi"/>
          <w:sz w:val="22"/>
          <w:szCs w:val="22"/>
        </w:rPr>
      </w:pPr>
      <w:hyperlink w:anchor="_Toc54005881" w:history="1">
        <w:r w:rsidRPr="00A52617">
          <w:rPr>
            <w:rStyle w:val="Hypertextovodkaz"/>
            <w:rFonts w:ascii="Arial Narrow" w:hAnsi="Arial Narrow"/>
            <w:caps/>
          </w:rPr>
          <w:t>B.2.7</w:t>
        </w:r>
        <w:r>
          <w:rPr>
            <w:rFonts w:asciiTheme="minorHAnsi" w:eastAsiaTheme="minorEastAsia" w:hAnsiTheme="minorHAnsi" w:cstheme="minorBidi"/>
            <w:sz w:val="22"/>
            <w:szCs w:val="22"/>
          </w:rPr>
          <w:tab/>
        </w:r>
        <w:r w:rsidRPr="00A52617">
          <w:rPr>
            <w:rStyle w:val="Hypertextovodkaz"/>
            <w:rFonts w:ascii="Arial Narrow" w:hAnsi="Arial Narrow"/>
            <w:caps/>
          </w:rPr>
          <w:t>Základní charakteristika technických a technologických zařízení</w:t>
        </w:r>
        <w:r>
          <w:rPr>
            <w:webHidden/>
          </w:rPr>
          <w:tab/>
        </w:r>
        <w:r>
          <w:rPr>
            <w:webHidden/>
          </w:rPr>
          <w:fldChar w:fldCharType="begin"/>
        </w:r>
        <w:r>
          <w:rPr>
            <w:webHidden/>
          </w:rPr>
          <w:instrText xml:space="preserve"> PAGEREF _Toc54005881 \h </w:instrText>
        </w:r>
        <w:r>
          <w:rPr>
            <w:webHidden/>
          </w:rPr>
        </w:r>
        <w:r>
          <w:rPr>
            <w:webHidden/>
          </w:rPr>
          <w:fldChar w:fldCharType="separate"/>
        </w:r>
        <w:r w:rsidR="00C71312">
          <w:rPr>
            <w:webHidden/>
          </w:rPr>
          <w:t>15</w:t>
        </w:r>
        <w:r>
          <w:rPr>
            <w:webHidden/>
          </w:rPr>
          <w:fldChar w:fldCharType="end"/>
        </w:r>
      </w:hyperlink>
    </w:p>
    <w:p w14:paraId="237603F4" w14:textId="77777777" w:rsidR="00C06688" w:rsidRDefault="00C06688">
      <w:pPr>
        <w:pStyle w:val="Obsah2"/>
        <w:rPr>
          <w:rFonts w:asciiTheme="minorHAnsi" w:eastAsiaTheme="minorEastAsia" w:hAnsiTheme="minorHAnsi" w:cstheme="minorBidi"/>
          <w:sz w:val="22"/>
          <w:szCs w:val="22"/>
        </w:rPr>
      </w:pPr>
      <w:hyperlink w:anchor="_Toc54005882" w:history="1">
        <w:r w:rsidRPr="00A52617">
          <w:rPr>
            <w:rStyle w:val="Hypertextovodkaz"/>
            <w:rFonts w:ascii="Arial Narrow" w:hAnsi="Arial Narrow"/>
          </w:rPr>
          <w:t>B.2.8</w:t>
        </w:r>
        <w:r>
          <w:rPr>
            <w:rFonts w:asciiTheme="minorHAnsi" w:eastAsiaTheme="minorEastAsia" w:hAnsiTheme="minorHAnsi" w:cstheme="minorBidi"/>
            <w:sz w:val="22"/>
            <w:szCs w:val="22"/>
          </w:rPr>
          <w:tab/>
        </w:r>
        <w:r w:rsidRPr="00A52617">
          <w:rPr>
            <w:rStyle w:val="Hypertextovodkaz"/>
            <w:rFonts w:ascii="Arial Narrow" w:hAnsi="Arial Narrow"/>
          </w:rPr>
          <w:t>POŽÁRNĚ BEZPEČNOSTNÍ ŘEŠENÍ</w:t>
        </w:r>
        <w:r>
          <w:rPr>
            <w:webHidden/>
          </w:rPr>
          <w:tab/>
        </w:r>
        <w:r>
          <w:rPr>
            <w:webHidden/>
          </w:rPr>
          <w:fldChar w:fldCharType="begin"/>
        </w:r>
        <w:r>
          <w:rPr>
            <w:webHidden/>
          </w:rPr>
          <w:instrText xml:space="preserve"> PAGEREF _Toc54005882 \h </w:instrText>
        </w:r>
        <w:r>
          <w:rPr>
            <w:webHidden/>
          </w:rPr>
        </w:r>
        <w:r>
          <w:rPr>
            <w:webHidden/>
          </w:rPr>
          <w:fldChar w:fldCharType="separate"/>
        </w:r>
        <w:r w:rsidR="00C71312">
          <w:rPr>
            <w:webHidden/>
          </w:rPr>
          <w:t>15</w:t>
        </w:r>
        <w:r>
          <w:rPr>
            <w:webHidden/>
          </w:rPr>
          <w:fldChar w:fldCharType="end"/>
        </w:r>
      </w:hyperlink>
    </w:p>
    <w:p w14:paraId="01827C77" w14:textId="77777777" w:rsidR="00C06688" w:rsidRDefault="00C06688">
      <w:pPr>
        <w:pStyle w:val="Obsah2"/>
        <w:rPr>
          <w:rFonts w:asciiTheme="minorHAnsi" w:eastAsiaTheme="minorEastAsia" w:hAnsiTheme="minorHAnsi" w:cstheme="minorBidi"/>
          <w:sz w:val="22"/>
          <w:szCs w:val="22"/>
        </w:rPr>
      </w:pPr>
      <w:hyperlink w:anchor="_Toc54005883" w:history="1">
        <w:r w:rsidRPr="00A52617">
          <w:rPr>
            <w:rStyle w:val="Hypertextovodkaz"/>
            <w:rFonts w:ascii="Arial Narrow" w:hAnsi="Arial Narrow"/>
          </w:rPr>
          <w:t>B.2.9</w:t>
        </w:r>
        <w:r>
          <w:rPr>
            <w:rFonts w:asciiTheme="minorHAnsi" w:eastAsiaTheme="minorEastAsia" w:hAnsiTheme="minorHAnsi" w:cstheme="minorBidi"/>
            <w:sz w:val="22"/>
            <w:szCs w:val="22"/>
          </w:rPr>
          <w:tab/>
        </w:r>
        <w:r w:rsidRPr="00A52617">
          <w:rPr>
            <w:rStyle w:val="Hypertextovodkaz"/>
            <w:rFonts w:ascii="Arial Narrow" w:hAnsi="Arial Narrow"/>
          </w:rPr>
          <w:t>ÚSPORA ENERGIE A TEPELNÁ OCHRANA</w:t>
        </w:r>
        <w:r>
          <w:rPr>
            <w:webHidden/>
          </w:rPr>
          <w:tab/>
        </w:r>
        <w:r>
          <w:rPr>
            <w:webHidden/>
          </w:rPr>
          <w:fldChar w:fldCharType="begin"/>
        </w:r>
        <w:r>
          <w:rPr>
            <w:webHidden/>
          </w:rPr>
          <w:instrText xml:space="preserve"> PAGEREF _Toc54005883 \h </w:instrText>
        </w:r>
        <w:r>
          <w:rPr>
            <w:webHidden/>
          </w:rPr>
        </w:r>
        <w:r>
          <w:rPr>
            <w:webHidden/>
          </w:rPr>
          <w:fldChar w:fldCharType="separate"/>
        </w:r>
        <w:r w:rsidR="00C71312">
          <w:rPr>
            <w:webHidden/>
          </w:rPr>
          <w:t>16</w:t>
        </w:r>
        <w:r>
          <w:rPr>
            <w:webHidden/>
          </w:rPr>
          <w:fldChar w:fldCharType="end"/>
        </w:r>
      </w:hyperlink>
    </w:p>
    <w:p w14:paraId="05ED8606" w14:textId="77777777" w:rsidR="00C06688" w:rsidRDefault="00C06688">
      <w:pPr>
        <w:pStyle w:val="Obsah2"/>
        <w:rPr>
          <w:rFonts w:asciiTheme="minorHAnsi" w:eastAsiaTheme="minorEastAsia" w:hAnsiTheme="minorHAnsi" w:cstheme="minorBidi"/>
          <w:sz w:val="22"/>
          <w:szCs w:val="22"/>
        </w:rPr>
      </w:pPr>
      <w:hyperlink w:anchor="_Toc54005884" w:history="1">
        <w:r w:rsidRPr="00A52617">
          <w:rPr>
            <w:rStyle w:val="Hypertextovodkaz"/>
            <w:rFonts w:ascii="Arial Narrow" w:hAnsi="Arial Narrow"/>
          </w:rPr>
          <w:t>B.2.10</w:t>
        </w:r>
        <w:r>
          <w:rPr>
            <w:rFonts w:asciiTheme="minorHAnsi" w:eastAsiaTheme="minorEastAsia" w:hAnsiTheme="minorHAnsi" w:cstheme="minorBidi"/>
            <w:sz w:val="22"/>
            <w:szCs w:val="22"/>
          </w:rPr>
          <w:tab/>
        </w:r>
        <w:r w:rsidRPr="00A52617">
          <w:rPr>
            <w:rStyle w:val="Hypertextovodkaz"/>
            <w:rFonts w:ascii="Arial Narrow" w:hAnsi="Arial Narrow"/>
          </w:rPr>
          <w:t>HYGIENICKÉ POŽADAVKY STAVBY</w:t>
        </w:r>
        <w:r>
          <w:rPr>
            <w:webHidden/>
          </w:rPr>
          <w:tab/>
        </w:r>
        <w:r>
          <w:rPr>
            <w:webHidden/>
          </w:rPr>
          <w:fldChar w:fldCharType="begin"/>
        </w:r>
        <w:r>
          <w:rPr>
            <w:webHidden/>
          </w:rPr>
          <w:instrText xml:space="preserve"> PAGEREF _Toc54005884 \h </w:instrText>
        </w:r>
        <w:r>
          <w:rPr>
            <w:webHidden/>
          </w:rPr>
        </w:r>
        <w:r>
          <w:rPr>
            <w:webHidden/>
          </w:rPr>
          <w:fldChar w:fldCharType="separate"/>
        </w:r>
        <w:r w:rsidR="00C71312">
          <w:rPr>
            <w:webHidden/>
          </w:rPr>
          <w:t>16</w:t>
        </w:r>
        <w:r>
          <w:rPr>
            <w:webHidden/>
          </w:rPr>
          <w:fldChar w:fldCharType="end"/>
        </w:r>
      </w:hyperlink>
    </w:p>
    <w:p w14:paraId="043B4EC7" w14:textId="77777777" w:rsidR="00C06688" w:rsidRDefault="00C06688">
      <w:pPr>
        <w:pStyle w:val="Obsah2"/>
        <w:rPr>
          <w:rFonts w:asciiTheme="minorHAnsi" w:eastAsiaTheme="minorEastAsia" w:hAnsiTheme="minorHAnsi" w:cstheme="minorBidi"/>
          <w:sz w:val="22"/>
          <w:szCs w:val="22"/>
        </w:rPr>
      </w:pPr>
      <w:hyperlink w:anchor="_Toc54005885" w:history="1">
        <w:r w:rsidRPr="00A52617">
          <w:rPr>
            <w:rStyle w:val="Hypertextovodkaz"/>
            <w:rFonts w:ascii="Arial Narrow" w:hAnsi="Arial Narrow"/>
          </w:rPr>
          <w:t>B.2.11</w:t>
        </w:r>
        <w:r>
          <w:rPr>
            <w:rFonts w:asciiTheme="minorHAnsi" w:eastAsiaTheme="minorEastAsia" w:hAnsiTheme="minorHAnsi" w:cstheme="minorBidi"/>
            <w:sz w:val="22"/>
            <w:szCs w:val="22"/>
          </w:rPr>
          <w:tab/>
        </w:r>
        <w:r w:rsidRPr="00A52617">
          <w:rPr>
            <w:rStyle w:val="Hypertextovodkaz"/>
            <w:rFonts w:ascii="Arial Narrow" w:hAnsi="Arial Narrow"/>
          </w:rPr>
          <w:t>ZÁSADY OCHRANY STAVBY PŘED NEGATIVNÍMI ÚČINKY VNĚJŠÍHO PROSTŘEDÍ</w:t>
        </w:r>
        <w:r>
          <w:rPr>
            <w:webHidden/>
          </w:rPr>
          <w:tab/>
        </w:r>
        <w:r>
          <w:rPr>
            <w:webHidden/>
          </w:rPr>
          <w:fldChar w:fldCharType="begin"/>
        </w:r>
        <w:r>
          <w:rPr>
            <w:webHidden/>
          </w:rPr>
          <w:instrText xml:space="preserve"> PAGEREF _Toc54005885 \h </w:instrText>
        </w:r>
        <w:r>
          <w:rPr>
            <w:webHidden/>
          </w:rPr>
        </w:r>
        <w:r>
          <w:rPr>
            <w:webHidden/>
          </w:rPr>
          <w:fldChar w:fldCharType="separate"/>
        </w:r>
        <w:r w:rsidR="00C71312">
          <w:rPr>
            <w:webHidden/>
          </w:rPr>
          <w:t>16</w:t>
        </w:r>
        <w:r>
          <w:rPr>
            <w:webHidden/>
          </w:rPr>
          <w:fldChar w:fldCharType="end"/>
        </w:r>
      </w:hyperlink>
    </w:p>
    <w:p w14:paraId="7249E8E9" w14:textId="77777777" w:rsidR="00C06688" w:rsidRDefault="00C06688">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5886" w:history="1">
        <w:r w:rsidRPr="00A52617">
          <w:rPr>
            <w:rStyle w:val="Hypertextovodkaz"/>
            <w:rFonts w:ascii="Arial Narrow" w:hAnsi="Arial Narrow"/>
            <w:noProof/>
          </w:rPr>
          <w:t>B.3</w:t>
        </w:r>
        <w:r>
          <w:rPr>
            <w:rFonts w:asciiTheme="minorHAnsi" w:eastAsiaTheme="minorEastAsia" w:hAnsiTheme="minorHAnsi" w:cstheme="minorBidi"/>
            <w:b w:val="0"/>
            <w:bCs w:val="0"/>
            <w:noProof/>
            <w:color w:val="auto"/>
            <w:sz w:val="22"/>
            <w:szCs w:val="22"/>
          </w:rPr>
          <w:tab/>
        </w:r>
        <w:r w:rsidRPr="00A52617">
          <w:rPr>
            <w:rStyle w:val="Hypertextovodkaz"/>
            <w:rFonts w:ascii="Arial Narrow" w:hAnsi="Arial Narrow"/>
            <w:noProof/>
          </w:rPr>
          <w:t>Přepojení na technickou infrastrukturu</w:t>
        </w:r>
        <w:r>
          <w:rPr>
            <w:noProof/>
            <w:webHidden/>
          </w:rPr>
          <w:tab/>
        </w:r>
        <w:r>
          <w:rPr>
            <w:noProof/>
            <w:webHidden/>
          </w:rPr>
          <w:fldChar w:fldCharType="begin"/>
        </w:r>
        <w:r>
          <w:rPr>
            <w:noProof/>
            <w:webHidden/>
          </w:rPr>
          <w:instrText xml:space="preserve"> PAGEREF _Toc54005886 \h </w:instrText>
        </w:r>
        <w:r>
          <w:rPr>
            <w:noProof/>
            <w:webHidden/>
          </w:rPr>
        </w:r>
        <w:r>
          <w:rPr>
            <w:noProof/>
            <w:webHidden/>
          </w:rPr>
          <w:fldChar w:fldCharType="separate"/>
        </w:r>
        <w:r w:rsidR="00C71312">
          <w:rPr>
            <w:noProof/>
            <w:webHidden/>
          </w:rPr>
          <w:t>16</w:t>
        </w:r>
        <w:r>
          <w:rPr>
            <w:noProof/>
            <w:webHidden/>
          </w:rPr>
          <w:fldChar w:fldCharType="end"/>
        </w:r>
      </w:hyperlink>
    </w:p>
    <w:p w14:paraId="1879318D" w14:textId="77777777" w:rsidR="00C06688" w:rsidRDefault="00C06688">
      <w:pPr>
        <w:pStyle w:val="Obsah2"/>
        <w:rPr>
          <w:rFonts w:asciiTheme="minorHAnsi" w:eastAsiaTheme="minorEastAsia" w:hAnsiTheme="minorHAnsi" w:cstheme="minorBidi"/>
          <w:sz w:val="22"/>
          <w:szCs w:val="22"/>
        </w:rPr>
      </w:pPr>
      <w:hyperlink w:anchor="_Toc54005887" w:history="1">
        <w:r w:rsidRPr="00A52617">
          <w:rPr>
            <w:rStyle w:val="Hypertextovodkaz"/>
            <w:rFonts w:ascii="Arial Narrow" w:hAnsi="Arial Narrow"/>
          </w:rPr>
          <w:t>B.3.1</w:t>
        </w:r>
        <w:r>
          <w:rPr>
            <w:rFonts w:asciiTheme="minorHAnsi" w:eastAsiaTheme="minorEastAsia" w:hAnsiTheme="minorHAnsi" w:cstheme="minorBidi"/>
            <w:sz w:val="22"/>
            <w:szCs w:val="22"/>
          </w:rPr>
          <w:tab/>
        </w:r>
        <w:r w:rsidRPr="00A52617">
          <w:rPr>
            <w:rStyle w:val="Hypertextovodkaz"/>
            <w:rFonts w:ascii="Arial Narrow" w:hAnsi="Arial Narrow"/>
          </w:rPr>
          <w:t>NAPOJOVACÍ MÍSTA TECHNICKÉ INFRASTRUKTURY</w:t>
        </w:r>
        <w:r>
          <w:rPr>
            <w:webHidden/>
          </w:rPr>
          <w:tab/>
        </w:r>
        <w:r>
          <w:rPr>
            <w:webHidden/>
          </w:rPr>
          <w:fldChar w:fldCharType="begin"/>
        </w:r>
        <w:r>
          <w:rPr>
            <w:webHidden/>
          </w:rPr>
          <w:instrText xml:space="preserve"> PAGEREF _Toc54005887 \h </w:instrText>
        </w:r>
        <w:r>
          <w:rPr>
            <w:webHidden/>
          </w:rPr>
        </w:r>
        <w:r>
          <w:rPr>
            <w:webHidden/>
          </w:rPr>
          <w:fldChar w:fldCharType="separate"/>
        </w:r>
        <w:r w:rsidR="00C71312">
          <w:rPr>
            <w:webHidden/>
          </w:rPr>
          <w:t>16</w:t>
        </w:r>
        <w:r>
          <w:rPr>
            <w:webHidden/>
          </w:rPr>
          <w:fldChar w:fldCharType="end"/>
        </w:r>
      </w:hyperlink>
    </w:p>
    <w:p w14:paraId="7C6EBCD2" w14:textId="77777777" w:rsidR="00C06688" w:rsidRDefault="00C06688">
      <w:pPr>
        <w:pStyle w:val="Obsah2"/>
        <w:rPr>
          <w:rFonts w:asciiTheme="minorHAnsi" w:eastAsiaTheme="minorEastAsia" w:hAnsiTheme="minorHAnsi" w:cstheme="minorBidi"/>
          <w:sz w:val="22"/>
          <w:szCs w:val="22"/>
        </w:rPr>
      </w:pPr>
      <w:hyperlink w:anchor="_Toc54005888" w:history="1">
        <w:r w:rsidRPr="00A52617">
          <w:rPr>
            <w:rStyle w:val="Hypertextovodkaz"/>
            <w:rFonts w:ascii="Arial Narrow" w:hAnsi="Arial Narrow"/>
          </w:rPr>
          <w:t>B.3.2</w:t>
        </w:r>
        <w:r>
          <w:rPr>
            <w:rFonts w:asciiTheme="minorHAnsi" w:eastAsiaTheme="minorEastAsia" w:hAnsiTheme="minorHAnsi" w:cstheme="minorBidi"/>
            <w:sz w:val="22"/>
            <w:szCs w:val="22"/>
          </w:rPr>
          <w:tab/>
        </w:r>
        <w:r w:rsidRPr="00A52617">
          <w:rPr>
            <w:rStyle w:val="Hypertextovodkaz"/>
            <w:rFonts w:ascii="Arial Narrow" w:hAnsi="Arial Narrow"/>
          </w:rPr>
          <w:t>PŘIPOJOVACÍ ROZMĚRY, VÝKONNÉ KAPACITY A DÉLKY</w:t>
        </w:r>
        <w:r>
          <w:rPr>
            <w:webHidden/>
          </w:rPr>
          <w:tab/>
        </w:r>
        <w:r>
          <w:rPr>
            <w:webHidden/>
          </w:rPr>
          <w:fldChar w:fldCharType="begin"/>
        </w:r>
        <w:r>
          <w:rPr>
            <w:webHidden/>
          </w:rPr>
          <w:instrText xml:space="preserve"> PAGEREF _Toc54005888 \h </w:instrText>
        </w:r>
        <w:r>
          <w:rPr>
            <w:webHidden/>
          </w:rPr>
        </w:r>
        <w:r>
          <w:rPr>
            <w:webHidden/>
          </w:rPr>
          <w:fldChar w:fldCharType="separate"/>
        </w:r>
        <w:r w:rsidR="00C71312">
          <w:rPr>
            <w:webHidden/>
          </w:rPr>
          <w:t>16</w:t>
        </w:r>
        <w:r>
          <w:rPr>
            <w:webHidden/>
          </w:rPr>
          <w:fldChar w:fldCharType="end"/>
        </w:r>
      </w:hyperlink>
    </w:p>
    <w:p w14:paraId="3F4EB2E2" w14:textId="77777777" w:rsidR="00C06688" w:rsidRDefault="00C06688">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5889" w:history="1">
        <w:r w:rsidRPr="00A52617">
          <w:rPr>
            <w:rStyle w:val="Hypertextovodkaz"/>
            <w:rFonts w:ascii="Arial Narrow" w:hAnsi="Arial Narrow"/>
            <w:noProof/>
          </w:rPr>
          <w:t>B.4</w:t>
        </w:r>
        <w:r>
          <w:rPr>
            <w:rFonts w:asciiTheme="minorHAnsi" w:eastAsiaTheme="minorEastAsia" w:hAnsiTheme="minorHAnsi" w:cstheme="minorBidi"/>
            <w:b w:val="0"/>
            <w:bCs w:val="0"/>
            <w:noProof/>
            <w:color w:val="auto"/>
            <w:sz w:val="22"/>
            <w:szCs w:val="22"/>
          </w:rPr>
          <w:tab/>
        </w:r>
        <w:r w:rsidRPr="00A52617">
          <w:rPr>
            <w:rStyle w:val="Hypertextovodkaz"/>
            <w:rFonts w:ascii="Arial Narrow" w:hAnsi="Arial Narrow"/>
            <w:noProof/>
          </w:rPr>
          <w:t>Dopravní řešení</w:t>
        </w:r>
        <w:r>
          <w:rPr>
            <w:noProof/>
            <w:webHidden/>
          </w:rPr>
          <w:tab/>
        </w:r>
        <w:r>
          <w:rPr>
            <w:noProof/>
            <w:webHidden/>
          </w:rPr>
          <w:fldChar w:fldCharType="begin"/>
        </w:r>
        <w:r>
          <w:rPr>
            <w:noProof/>
            <w:webHidden/>
          </w:rPr>
          <w:instrText xml:space="preserve"> PAGEREF _Toc54005889 \h </w:instrText>
        </w:r>
        <w:r>
          <w:rPr>
            <w:noProof/>
            <w:webHidden/>
          </w:rPr>
        </w:r>
        <w:r>
          <w:rPr>
            <w:noProof/>
            <w:webHidden/>
          </w:rPr>
          <w:fldChar w:fldCharType="separate"/>
        </w:r>
        <w:r w:rsidR="00C71312">
          <w:rPr>
            <w:noProof/>
            <w:webHidden/>
          </w:rPr>
          <w:t>17</w:t>
        </w:r>
        <w:r>
          <w:rPr>
            <w:noProof/>
            <w:webHidden/>
          </w:rPr>
          <w:fldChar w:fldCharType="end"/>
        </w:r>
      </w:hyperlink>
    </w:p>
    <w:p w14:paraId="493165D6" w14:textId="77777777" w:rsidR="00C06688" w:rsidRDefault="00C06688">
      <w:pPr>
        <w:pStyle w:val="Obsah2"/>
        <w:rPr>
          <w:rFonts w:asciiTheme="minorHAnsi" w:eastAsiaTheme="minorEastAsia" w:hAnsiTheme="minorHAnsi" w:cstheme="minorBidi"/>
          <w:sz w:val="22"/>
          <w:szCs w:val="22"/>
        </w:rPr>
      </w:pPr>
      <w:hyperlink w:anchor="_Toc54005890" w:history="1">
        <w:r w:rsidRPr="00A52617">
          <w:rPr>
            <w:rStyle w:val="Hypertextovodkaz"/>
            <w:rFonts w:ascii="Arial Narrow" w:hAnsi="Arial Narrow"/>
          </w:rPr>
          <w:t>B.4.1</w:t>
        </w:r>
        <w:r>
          <w:rPr>
            <w:rFonts w:asciiTheme="minorHAnsi" w:eastAsiaTheme="minorEastAsia" w:hAnsiTheme="minorHAnsi" w:cstheme="minorBidi"/>
            <w:sz w:val="22"/>
            <w:szCs w:val="22"/>
          </w:rPr>
          <w:tab/>
        </w:r>
        <w:r w:rsidRPr="00A52617">
          <w:rPr>
            <w:rStyle w:val="Hypertextovodkaz"/>
            <w:rFonts w:ascii="Arial Narrow" w:hAnsi="Arial Narrow"/>
          </w:rPr>
          <w:t>POPIS DOPRAVNÍHO ŘEŠENÍ</w:t>
        </w:r>
        <w:r>
          <w:rPr>
            <w:webHidden/>
          </w:rPr>
          <w:tab/>
        </w:r>
        <w:r>
          <w:rPr>
            <w:webHidden/>
          </w:rPr>
          <w:fldChar w:fldCharType="begin"/>
        </w:r>
        <w:r>
          <w:rPr>
            <w:webHidden/>
          </w:rPr>
          <w:instrText xml:space="preserve"> PAGEREF _Toc54005890 \h </w:instrText>
        </w:r>
        <w:r>
          <w:rPr>
            <w:webHidden/>
          </w:rPr>
        </w:r>
        <w:r>
          <w:rPr>
            <w:webHidden/>
          </w:rPr>
          <w:fldChar w:fldCharType="separate"/>
        </w:r>
        <w:r w:rsidR="00C71312">
          <w:rPr>
            <w:webHidden/>
          </w:rPr>
          <w:t>17</w:t>
        </w:r>
        <w:r>
          <w:rPr>
            <w:webHidden/>
          </w:rPr>
          <w:fldChar w:fldCharType="end"/>
        </w:r>
      </w:hyperlink>
    </w:p>
    <w:p w14:paraId="071CA580" w14:textId="77777777" w:rsidR="00C06688" w:rsidRDefault="00C06688">
      <w:pPr>
        <w:pStyle w:val="Obsah2"/>
        <w:rPr>
          <w:rFonts w:asciiTheme="minorHAnsi" w:eastAsiaTheme="minorEastAsia" w:hAnsiTheme="minorHAnsi" w:cstheme="minorBidi"/>
          <w:sz w:val="22"/>
          <w:szCs w:val="22"/>
        </w:rPr>
      </w:pPr>
      <w:hyperlink w:anchor="_Toc54005891" w:history="1">
        <w:r w:rsidRPr="00A52617">
          <w:rPr>
            <w:rStyle w:val="Hypertextovodkaz"/>
            <w:rFonts w:ascii="Arial Narrow" w:hAnsi="Arial Narrow"/>
          </w:rPr>
          <w:t>B.4.2</w:t>
        </w:r>
        <w:r>
          <w:rPr>
            <w:rFonts w:asciiTheme="minorHAnsi" w:eastAsiaTheme="minorEastAsia" w:hAnsiTheme="minorHAnsi" w:cstheme="minorBidi"/>
            <w:sz w:val="22"/>
            <w:szCs w:val="22"/>
          </w:rPr>
          <w:tab/>
        </w:r>
        <w:r w:rsidRPr="00A52617">
          <w:rPr>
            <w:rStyle w:val="Hypertextovodkaz"/>
            <w:rFonts w:ascii="Arial Narrow" w:hAnsi="Arial Narrow"/>
          </w:rPr>
          <w:t>NAPOJENÍ ÚZEMÍ NA STÁVAJÍCÍ DOPRAVNÍ INFRASTRUKTURU</w:t>
        </w:r>
        <w:r>
          <w:rPr>
            <w:webHidden/>
          </w:rPr>
          <w:tab/>
        </w:r>
        <w:r>
          <w:rPr>
            <w:webHidden/>
          </w:rPr>
          <w:fldChar w:fldCharType="begin"/>
        </w:r>
        <w:r>
          <w:rPr>
            <w:webHidden/>
          </w:rPr>
          <w:instrText xml:space="preserve"> PAGEREF _Toc54005891 \h </w:instrText>
        </w:r>
        <w:r>
          <w:rPr>
            <w:webHidden/>
          </w:rPr>
        </w:r>
        <w:r>
          <w:rPr>
            <w:webHidden/>
          </w:rPr>
          <w:fldChar w:fldCharType="separate"/>
        </w:r>
        <w:r w:rsidR="00C71312">
          <w:rPr>
            <w:webHidden/>
          </w:rPr>
          <w:t>17</w:t>
        </w:r>
        <w:r>
          <w:rPr>
            <w:webHidden/>
          </w:rPr>
          <w:fldChar w:fldCharType="end"/>
        </w:r>
      </w:hyperlink>
    </w:p>
    <w:p w14:paraId="7105E269" w14:textId="77777777" w:rsidR="00C06688" w:rsidRDefault="00C06688">
      <w:pPr>
        <w:pStyle w:val="Obsah2"/>
        <w:rPr>
          <w:rFonts w:asciiTheme="minorHAnsi" w:eastAsiaTheme="minorEastAsia" w:hAnsiTheme="minorHAnsi" w:cstheme="minorBidi"/>
          <w:sz w:val="22"/>
          <w:szCs w:val="22"/>
        </w:rPr>
      </w:pPr>
      <w:hyperlink w:anchor="_Toc54005892" w:history="1">
        <w:r w:rsidRPr="00A52617">
          <w:rPr>
            <w:rStyle w:val="Hypertextovodkaz"/>
            <w:rFonts w:ascii="Arial Narrow" w:hAnsi="Arial Narrow"/>
          </w:rPr>
          <w:t>B.4.3</w:t>
        </w:r>
        <w:r>
          <w:rPr>
            <w:rFonts w:asciiTheme="minorHAnsi" w:eastAsiaTheme="minorEastAsia" w:hAnsiTheme="minorHAnsi" w:cstheme="minorBidi"/>
            <w:sz w:val="22"/>
            <w:szCs w:val="22"/>
          </w:rPr>
          <w:tab/>
        </w:r>
        <w:r w:rsidRPr="00A52617">
          <w:rPr>
            <w:rStyle w:val="Hypertextovodkaz"/>
            <w:rFonts w:ascii="Arial Narrow" w:hAnsi="Arial Narrow"/>
          </w:rPr>
          <w:t>NÁVRH ŘEŠENÍ DOPRAVY V KLIDU</w:t>
        </w:r>
        <w:r>
          <w:rPr>
            <w:webHidden/>
          </w:rPr>
          <w:tab/>
        </w:r>
        <w:r>
          <w:rPr>
            <w:webHidden/>
          </w:rPr>
          <w:fldChar w:fldCharType="begin"/>
        </w:r>
        <w:r>
          <w:rPr>
            <w:webHidden/>
          </w:rPr>
          <w:instrText xml:space="preserve"> PAGEREF _Toc54005892 \h </w:instrText>
        </w:r>
        <w:r>
          <w:rPr>
            <w:webHidden/>
          </w:rPr>
        </w:r>
        <w:r>
          <w:rPr>
            <w:webHidden/>
          </w:rPr>
          <w:fldChar w:fldCharType="separate"/>
        </w:r>
        <w:r w:rsidR="00C71312">
          <w:rPr>
            <w:webHidden/>
          </w:rPr>
          <w:t>17</w:t>
        </w:r>
        <w:r>
          <w:rPr>
            <w:webHidden/>
          </w:rPr>
          <w:fldChar w:fldCharType="end"/>
        </w:r>
      </w:hyperlink>
    </w:p>
    <w:p w14:paraId="09CBB7DB" w14:textId="77777777" w:rsidR="00C06688" w:rsidRDefault="00C06688">
      <w:pPr>
        <w:pStyle w:val="Obsah2"/>
        <w:rPr>
          <w:rFonts w:asciiTheme="minorHAnsi" w:eastAsiaTheme="minorEastAsia" w:hAnsiTheme="minorHAnsi" w:cstheme="minorBidi"/>
          <w:sz w:val="22"/>
          <w:szCs w:val="22"/>
        </w:rPr>
      </w:pPr>
      <w:hyperlink w:anchor="_Toc54005893" w:history="1">
        <w:r w:rsidRPr="00A52617">
          <w:rPr>
            <w:rStyle w:val="Hypertextovodkaz"/>
            <w:rFonts w:ascii="Arial Narrow" w:hAnsi="Arial Narrow"/>
          </w:rPr>
          <w:t>B.4.4</w:t>
        </w:r>
        <w:r>
          <w:rPr>
            <w:rFonts w:asciiTheme="minorHAnsi" w:eastAsiaTheme="minorEastAsia" w:hAnsiTheme="minorHAnsi" w:cstheme="minorBidi"/>
            <w:sz w:val="22"/>
            <w:szCs w:val="22"/>
          </w:rPr>
          <w:tab/>
        </w:r>
        <w:r w:rsidRPr="00A52617">
          <w:rPr>
            <w:rStyle w:val="Hypertextovodkaz"/>
            <w:rFonts w:ascii="Arial Narrow" w:hAnsi="Arial Narrow"/>
          </w:rPr>
          <w:t>PĚŠÍ A CYKLISTICKÉ STEZKY</w:t>
        </w:r>
        <w:r>
          <w:rPr>
            <w:webHidden/>
          </w:rPr>
          <w:tab/>
        </w:r>
        <w:r>
          <w:rPr>
            <w:webHidden/>
          </w:rPr>
          <w:fldChar w:fldCharType="begin"/>
        </w:r>
        <w:r>
          <w:rPr>
            <w:webHidden/>
          </w:rPr>
          <w:instrText xml:space="preserve"> PAGEREF _Toc54005893 \h </w:instrText>
        </w:r>
        <w:r>
          <w:rPr>
            <w:webHidden/>
          </w:rPr>
        </w:r>
        <w:r>
          <w:rPr>
            <w:webHidden/>
          </w:rPr>
          <w:fldChar w:fldCharType="separate"/>
        </w:r>
        <w:r w:rsidR="00C71312">
          <w:rPr>
            <w:webHidden/>
          </w:rPr>
          <w:t>17</w:t>
        </w:r>
        <w:r>
          <w:rPr>
            <w:webHidden/>
          </w:rPr>
          <w:fldChar w:fldCharType="end"/>
        </w:r>
      </w:hyperlink>
    </w:p>
    <w:p w14:paraId="6758FAA3" w14:textId="77777777" w:rsidR="00C06688" w:rsidRDefault="00C06688">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5894" w:history="1">
        <w:r w:rsidRPr="00A52617">
          <w:rPr>
            <w:rStyle w:val="Hypertextovodkaz"/>
            <w:rFonts w:ascii="Arial Narrow" w:hAnsi="Arial Narrow"/>
            <w:noProof/>
          </w:rPr>
          <w:t>B.5</w:t>
        </w:r>
        <w:r>
          <w:rPr>
            <w:rFonts w:asciiTheme="minorHAnsi" w:eastAsiaTheme="minorEastAsia" w:hAnsiTheme="minorHAnsi" w:cstheme="minorBidi"/>
            <w:b w:val="0"/>
            <w:bCs w:val="0"/>
            <w:noProof/>
            <w:color w:val="auto"/>
            <w:sz w:val="22"/>
            <w:szCs w:val="22"/>
          </w:rPr>
          <w:tab/>
        </w:r>
        <w:r w:rsidRPr="00A52617">
          <w:rPr>
            <w:rStyle w:val="Hypertextovodkaz"/>
            <w:rFonts w:ascii="Arial Narrow" w:hAnsi="Arial Narrow"/>
            <w:noProof/>
          </w:rPr>
          <w:t>Řešení vegetace a souvisejících terénních úprav</w:t>
        </w:r>
        <w:r>
          <w:rPr>
            <w:noProof/>
            <w:webHidden/>
          </w:rPr>
          <w:tab/>
        </w:r>
        <w:r>
          <w:rPr>
            <w:noProof/>
            <w:webHidden/>
          </w:rPr>
          <w:fldChar w:fldCharType="begin"/>
        </w:r>
        <w:r>
          <w:rPr>
            <w:noProof/>
            <w:webHidden/>
          </w:rPr>
          <w:instrText xml:space="preserve"> PAGEREF _Toc54005894 \h </w:instrText>
        </w:r>
        <w:r>
          <w:rPr>
            <w:noProof/>
            <w:webHidden/>
          </w:rPr>
        </w:r>
        <w:r>
          <w:rPr>
            <w:noProof/>
            <w:webHidden/>
          </w:rPr>
          <w:fldChar w:fldCharType="separate"/>
        </w:r>
        <w:r w:rsidR="00C71312">
          <w:rPr>
            <w:noProof/>
            <w:webHidden/>
          </w:rPr>
          <w:t>18</w:t>
        </w:r>
        <w:r>
          <w:rPr>
            <w:noProof/>
            <w:webHidden/>
          </w:rPr>
          <w:fldChar w:fldCharType="end"/>
        </w:r>
      </w:hyperlink>
    </w:p>
    <w:p w14:paraId="5B943440" w14:textId="77777777" w:rsidR="00C06688" w:rsidRDefault="00C06688">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5895" w:history="1">
        <w:r w:rsidRPr="00A52617">
          <w:rPr>
            <w:rStyle w:val="Hypertextovodkaz"/>
            <w:rFonts w:ascii="Arial Narrow" w:hAnsi="Arial Narrow"/>
            <w:noProof/>
          </w:rPr>
          <w:t>B.6</w:t>
        </w:r>
        <w:r>
          <w:rPr>
            <w:rFonts w:asciiTheme="minorHAnsi" w:eastAsiaTheme="minorEastAsia" w:hAnsiTheme="minorHAnsi" w:cstheme="minorBidi"/>
            <w:b w:val="0"/>
            <w:bCs w:val="0"/>
            <w:noProof/>
            <w:color w:val="auto"/>
            <w:sz w:val="22"/>
            <w:szCs w:val="22"/>
          </w:rPr>
          <w:tab/>
        </w:r>
        <w:r w:rsidRPr="00A52617">
          <w:rPr>
            <w:rStyle w:val="Hypertextovodkaz"/>
            <w:rFonts w:ascii="Arial Narrow" w:hAnsi="Arial Narrow"/>
            <w:noProof/>
          </w:rPr>
          <w:t>Popis vlivů stavby na životní prostředí a jeho ochrana</w:t>
        </w:r>
        <w:r>
          <w:rPr>
            <w:noProof/>
            <w:webHidden/>
          </w:rPr>
          <w:tab/>
        </w:r>
        <w:r>
          <w:rPr>
            <w:noProof/>
            <w:webHidden/>
          </w:rPr>
          <w:fldChar w:fldCharType="begin"/>
        </w:r>
        <w:r>
          <w:rPr>
            <w:noProof/>
            <w:webHidden/>
          </w:rPr>
          <w:instrText xml:space="preserve"> PAGEREF _Toc54005895 \h </w:instrText>
        </w:r>
        <w:r>
          <w:rPr>
            <w:noProof/>
            <w:webHidden/>
          </w:rPr>
        </w:r>
        <w:r>
          <w:rPr>
            <w:noProof/>
            <w:webHidden/>
          </w:rPr>
          <w:fldChar w:fldCharType="separate"/>
        </w:r>
        <w:r w:rsidR="00C71312">
          <w:rPr>
            <w:noProof/>
            <w:webHidden/>
          </w:rPr>
          <w:t>18</w:t>
        </w:r>
        <w:r>
          <w:rPr>
            <w:noProof/>
            <w:webHidden/>
          </w:rPr>
          <w:fldChar w:fldCharType="end"/>
        </w:r>
      </w:hyperlink>
    </w:p>
    <w:p w14:paraId="5FA570D0" w14:textId="77777777" w:rsidR="00C06688" w:rsidRDefault="00C06688">
      <w:pPr>
        <w:pStyle w:val="Obsah2"/>
        <w:rPr>
          <w:rFonts w:asciiTheme="minorHAnsi" w:eastAsiaTheme="minorEastAsia" w:hAnsiTheme="minorHAnsi" w:cstheme="minorBidi"/>
          <w:sz w:val="22"/>
          <w:szCs w:val="22"/>
        </w:rPr>
      </w:pPr>
      <w:hyperlink w:anchor="_Toc54005896" w:history="1">
        <w:r w:rsidRPr="00A52617">
          <w:rPr>
            <w:rStyle w:val="Hypertextovodkaz"/>
            <w:rFonts w:ascii="Arial Narrow" w:hAnsi="Arial Narrow"/>
          </w:rPr>
          <w:t>B.6.1</w:t>
        </w:r>
        <w:r>
          <w:rPr>
            <w:rFonts w:asciiTheme="minorHAnsi" w:eastAsiaTheme="minorEastAsia" w:hAnsiTheme="minorHAnsi" w:cstheme="minorBidi"/>
            <w:sz w:val="22"/>
            <w:szCs w:val="22"/>
          </w:rPr>
          <w:tab/>
        </w:r>
        <w:r w:rsidRPr="00A52617">
          <w:rPr>
            <w:rStyle w:val="Hypertextovodkaz"/>
            <w:rFonts w:ascii="Arial Narrow" w:hAnsi="Arial Narrow"/>
          </w:rPr>
          <w:t>VLIV NA ŽIVOTNÍ PROSTŘEDÍ</w:t>
        </w:r>
        <w:r>
          <w:rPr>
            <w:webHidden/>
          </w:rPr>
          <w:tab/>
        </w:r>
        <w:r>
          <w:rPr>
            <w:webHidden/>
          </w:rPr>
          <w:fldChar w:fldCharType="begin"/>
        </w:r>
        <w:r>
          <w:rPr>
            <w:webHidden/>
          </w:rPr>
          <w:instrText xml:space="preserve"> PAGEREF _Toc54005896 \h </w:instrText>
        </w:r>
        <w:r>
          <w:rPr>
            <w:webHidden/>
          </w:rPr>
        </w:r>
        <w:r>
          <w:rPr>
            <w:webHidden/>
          </w:rPr>
          <w:fldChar w:fldCharType="separate"/>
        </w:r>
        <w:r w:rsidR="00C71312">
          <w:rPr>
            <w:webHidden/>
          </w:rPr>
          <w:t>18</w:t>
        </w:r>
        <w:r>
          <w:rPr>
            <w:webHidden/>
          </w:rPr>
          <w:fldChar w:fldCharType="end"/>
        </w:r>
      </w:hyperlink>
    </w:p>
    <w:p w14:paraId="68E5B52D" w14:textId="77777777" w:rsidR="00C06688" w:rsidRDefault="00C06688">
      <w:pPr>
        <w:pStyle w:val="Obsah2"/>
        <w:rPr>
          <w:rFonts w:asciiTheme="minorHAnsi" w:eastAsiaTheme="minorEastAsia" w:hAnsiTheme="minorHAnsi" w:cstheme="minorBidi"/>
          <w:sz w:val="22"/>
          <w:szCs w:val="22"/>
        </w:rPr>
      </w:pPr>
      <w:hyperlink w:anchor="_Toc54005897" w:history="1">
        <w:r w:rsidRPr="00A52617">
          <w:rPr>
            <w:rStyle w:val="Hypertextovodkaz"/>
            <w:rFonts w:ascii="Arial Narrow" w:hAnsi="Arial Narrow"/>
          </w:rPr>
          <w:t>B.6.2</w:t>
        </w:r>
        <w:r>
          <w:rPr>
            <w:rFonts w:asciiTheme="minorHAnsi" w:eastAsiaTheme="minorEastAsia" w:hAnsiTheme="minorHAnsi" w:cstheme="minorBidi"/>
            <w:sz w:val="22"/>
            <w:szCs w:val="22"/>
          </w:rPr>
          <w:tab/>
        </w:r>
        <w:r w:rsidRPr="00A52617">
          <w:rPr>
            <w:rStyle w:val="Hypertextovodkaz"/>
            <w:rFonts w:ascii="Arial Narrow" w:hAnsi="Arial Narrow"/>
          </w:rPr>
          <w:t>VLIV NA PŘÍRODU A KRAJINU</w:t>
        </w:r>
        <w:r>
          <w:rPr>
            <w:webHidden/>
          </w:rPr>
          <w:tab/>
        </w:r>
        <w:r>
          <w:rPr>
            <w:webHidden/>
          </w:rPr>
          <w:fldChar w:fldCharType="begin"/>
        </w:r>
        <w:r>
          <w:rPr>
            <w:webHidden/>
          </w:rPr>
          <w:instrText xml:space="preserve"> PAGEREF _Toc54005897 \h </w:instrText>
        </w:r>
        <w:r>
          <w:rPr>
            <w:webHidden/>
          </w:rPr>
        </w:r>
        <w:r>
          <w:rPr>
            <w:webHidden/>
          </w:rPr>
          <w:fldChar w:fldCharType="separate"/>
        </w:r>
        <w:r w:rsidR="00C71312">
          <w:rPr>
            <w:webHidden/>
          </w:rPr>
          <w:t>19</w:t>
        </w:r>
        <w:r>
          <w:rPr>
            <w:webHidden/>
          </w:rPr>
          <w:fldChar w:fldCharType="end"/>
        </w:r>
      </w:hyperlink>
    </w:p>
    <w:p w14:paraId="4F64627A" w14:textId="77777777" w:rsidR="00C06688" w:rsidRDefault="00C06688">
      <w:pPr>
        <w:pStyle w:val="Obsah2"/>
        <w:rPr>
          <w:rFonts w:asciiTheme="minorHAnsi" w:eastAsiaTheme="minorEastAsia" w:hAnsiTheme="minorHAnsi" w:cstheme="minorBidi"/>
          <w:sz w:val="22"/>
          <w:szCs w:val="22"/>
        </w:rPr>
      </w:pPr>
      <w:hyperlink w:anchor="_Toc54005898" w:history="1">
        <w:r w:rsidRPr="00A52617">
          <w:rPr>
            <w:rStyle w:val="Hypertextovodkaz"/>
            <w:rFonts w:ascii="Arial Narrow" w:hAnsi="Arial Narrow"/>
          </w:rPr>
          <w:t>B.6.3</w:t>
        </w:r>
        <w:r>
          <w:rPr>
            <w:rFonts w:asciiTheme="minorHAnsi" w:eastAsiaTheme="minorEastAsia" w:hAnsiTheme="minorHAnsi" w:cstheme="minorBidi"/>
            <w:sz w:val="22"/>
            <w:szCs w:val="22"/>
          </w:rPr>
          <w:tab/>
        </w:r>
        <w:r w:rsidRPr="00A52617">
          <w:rPr>
            <w:rStyle w:val="Hypertextovodkaz"/>
            <w:rFonts w:ascii="Arial Narrow" w:hAnsi="Arial Narrow"/>
          </w:rPr>
          <w:t>VLIV NA SOUSTAVU CHRÁNĚNÝCH ÚZEMÍ NATURA 2000</w:t>
        </w:r>
        <w:r>
          <w:rPr>
            <w:webHidden/>
          </w:rPr>
          <w:tab/>
        </w:r>
        <w:r>
          <w:rPr>
            <w:webHidden/>
          </w:rPr>
          <w:fldChar w:fldCharType="begin"/>
        </w:r>
        <w:r>
          <w:rPr>
            <w:webHidden/>
          </w:rPr>
          <w:instrText xml:space="preserve"> PAGEREF _Toc54005898 \h </w:instrText>
        </w:r>
        <w:r>
          <w:rPr>
            <w:webHidden/>
          </w:rPr>
        </w:r>
        <w:r>
          <w:rPr>
            <w:webHidden/>
          </w:rPr>
          <w:fldChar w:fldCharType="separate"/>
        </w:r>
        <w:r w:rsidR="00C71312">
          <w:rPr>
            <w:webHidden/>
          </w:rPr>
          <w:t>20</w:t>
        </w:r>
        <w:r>
          <w:rPr>
            <w:webHidden/>
          </w:rPr>
          <w:fldChar w:fldCharType="end"/>
        </w:r>
      </w:hyperlink>
    </w:p>
    <w:p w14:paraId="5922C812" w14:textId="77777777" w:rsidR="00C06688" w:rsidRDefault="00C06688">
      <w:pPr>
        <w:pStyle w:val="Obsah2"/>
        <w:rPr>
          <w:rFonts w:asciiTheme="minorHAnsi" w:eastAsiaTheme="minorEastAsia" w:hAnsiTheme="minorHAnsi" w:cstheme="minorBidi"/>
          <w:sz w:val="22"/>
          <w:szCs w:val="22"/>
        </w:rPr>
      </w:pPr>
      <w:hyperlink w:anchor="_Toc54005899" w:history="1">
        <w:r w:rsidRPr="00A52617">
          <w:rPr>
            <w:rStyle w:val="Hypertextovodkaz"/>
            <w:rFonts w:ascii="Arial Narrow" w:hAnsi="Arial Narrow"/>
          </w:rPr>
          <w:t>B.6.4</w:t>
        </w:r>
        <w:r>
          <w:rPr>
            <w:rFonts w:asciiTheme="minorHAnsi" w:eastAsiaTheme="minorEastAsia" w:hAnsiTheme="minorHAnsi" w:cstheme="minorBidi"/>
            <w:sz w:val="22"/>
            <w:szCs w:val="22"/>
          </w:rPr>
          <w:tab/>
        </w:r>
        <w:r w:rsidRPr="00A52617">
          <w:rPr>
            <w:rStyle w:val="Hypertextovodkaz"/>
            <w:rFonts w:ascii="Arial Narrow" w:hAnsi="Arial Narrow"/>
          </w:rPr>
          <w:t>NÁVRH ZOHLEDNĚNÍ PODMÍNEK ZE ZÁVĚRU ZJIŠŤOVACÍHO ŘÍZENÍ NEBO STANOVISKA EIA</w:t>
        </w:r>
        <w:r>
          <w:rPr>
            <w:webHidden/>
          </w:rPr>
          <w:tab/>
        </w:r>
        <w:r>
          <w:rPr>
            <w:webHidden/>
          </w:rPr>
          <w:fldChar w:fldCharType="begin"/>
        </w:r>
        <w:r>
          <w:rPr>
            <w:webHidden/>
          </w:rPr>
          <w:instrText xml:space="preserve"> PAGEREF _Toc54005899 \h </w:instrText>
        </w:r>
        <w:r>
          <w:rPr>
            <w:webHidden/>
          </w:rPr>
        </w:r>
        <w:r>
          <w:rPr>
            <w:webHidden/>
          </w:rPr>
          <w:fldChar w:fldCharType="separate"/>
        </w:r>
        <w:r w:rsidR="00C71312">
          <w:rPr>
            <w:webHidden/>
          </w:rPr>
          <w:t>20</w:t>
        </w:r>
        <w:r>
          <w:rPr>
            <w:webHidden/>
          </w:rPr>
          <w:fldChar w:fldCharType="end"/>
        </w:r>
      </w:hyperlink>
    </w:p>
    <w:p w14:paraId="26624E01" w14:textId="77777777" w:rsidR="00C06688" w:rsidRDefault="00C06688">
      <w:pPr>
        <w:pStyle w:val="Obsah2"/>
        <w:rPr>
          <w:rFonts w:asciiTheme="minorHAnsi" w:eastAsiaTheme="minorEastAsia" w:hAnsiTheme="minorHAnsi" w:cstheme="minorBidi"/>
          <w:sz w:val="22"/>
          <w:szCs w:val="22"/>
        </w:rPr>
      </w:pPr>
      <w:hyperlink w:anchor="_Toc54005900" w:history="1">
        <w:r w:rsidRPr="00A52617">
          <w:rPr>
            <w:rStyle w:val="Hypertextovodkaz"/>
            <w:rFonts w:ascii="Arial Narrow" w:hAnsi="Arial Narrow"/>
          </w:rPr>
          <w:t>B.6.5</w:t>
        </w:r>
        <w:r>
          <w:rPr>
            <w:rFonts w:asciiTheme="minorHAnsi" w:eastAsiaTheme="minorEastAsia" w:hAnsiTheme="minorHAnsi" w:cstheme="minorBidi"/>
            <w:sz w:val="22"/>
            <w:szCs w:val="22"/>
          </w:rPr>
          <w:tab/>
        </w:r>
        <w:r w:rsidRPr="00A52617">
          <w:rPr>
            <w:rStyle w:val="Hypertextovodkaz"/>
            <w:rFonts w:ascii="Arial Narrow" w:hAnsi="Arial Narrow"/>
          </w:rPr>
          <w:t>NAVRHOVANÁ OCHRANNÁ A BEZPEČNOSTNÍ PÁSMA</w:t>
        </w:r>
        <w:r>
          <w:rPr>
            <w:webHidden/>
          </w:rPr>
          <w:tab/>
        </w:r>
        <w:r>
          <w:rPr>
            <w:webHidden/>
          </w:rPr>
          <w:fldChar w:fldCharType="begin"/>
        </w:r>
        <w:r>
          <w:rPr>
            <w:webHidden/>
          </w:rPr>
          <w:instrText xml:space="preserve"> PAGEREF _Toc54005900 \h </w:instrText>
        </w:r>
        <w:r>
          <w:rPr>
            <w:webHidden/>
          </w:rPr>
        </w:r>
        <w:r>
          <w:rPr>
            <w:webHidden/>
          </w:rPr>
          <w:fldChar w:fldCharType="separate"/>
        </w:r>
        <w:r w:rsidR="00C71312">
          <w:rPr>
            <w:webHidden/>
          </w:rPr>
          <w:t>20</w:t>
        </w:r>
        <w:r>
          <w:rPr>
            <w:webHidden/>
          </w:rPr>
          <w:fldChar w:fldCharType="end"/>
        </w:r>
      </w:hyperlink>
    </w:p>
    <w:p w14:paraId="245752AF" w14:textId="77777777" w:rsidR="00C06688" w:rsidRDefault="00C06688">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5901" w:history="1">
        <w:r w:rsidRPr="00A52617">
          <w:rPr>
            <w:rStyle w:val="Hypertextovodkaz"/>
            <w:rFonts w:ascii="Arial Narrow" w:hAnsi="Arial Narrow"/>
            <w:noProof/>
          </w:rPr>
          <w:t>B.7</w:t>
        </w:r>
        <w:r>
          <w:rPr>
            <w:rFonts w:asciiTheme="minorHAnsi" w:eastAsiaTheme="minorEastAsia" w:hAnsiTheme="minorHAnsi" w:cstheme="minorBidi"/>
            <w:b w:val="0"/>
            <w:bCs w:val="0"/>
            <w:noProof/>
            <w:color w:val="auto"/>
            <w:sz w:val="22"/>
            <w:szCs w:val="22"/>
          </w:rPr>
          <w:tab/>
        </w:r>
        <w:r w:rsidRPr="00A52617">
          <w:rPr>
            <w:rStyle w:val="Hypertextovodkaz"/>
            <w:rFonts w:ascii="Arial Narrow" w:hAnsi="Arial Narrow"/>
            <w:noProof/>
          </w:rPr>
          <w:t>Ochrana obyvatelstva</w:t>
        </w:r>
        <w:r>
          <w:rPr>
            <w:noProof/>
            <w:webHidden/>
          </w:rPr>
          <w:tab/>
        </w:r>
        <w:r>
          <w:rPr>
            <w:noProof/>
            <w:webHidden/>
          </w:rPr>
          <w:fldChar w:fldCharType="begin"/>
        </w:r>
        <w:r>
          <w:rPr>
            <w:noProof/>
            <w:webHidden/>
          </w:rPr>
          <w:instrText xml:space="preserve"> PAGEREF _Toc54005901 \h </w:instrText>
        </w:r>
        <w:r>
          <w:rPr>
            <w:noProof/>
            <w:webHidden/>
          </w:rPr>
        </w:r>
        <w:r>
          <w:rPr>
            <w:noProof/>
            <w:webHidden/>
          </w:rPr>
          <w:fldChar w:fldCharType="separate"/>
        </w:r>
        <w:r w:rsidR="00C71312">
          <w:rPr>
            <w:noProof/>
            <w:webHidden/>
          </w:rPr>
          <w:t>21</w:t>
        </w:r>
        <w:r>
          <w:rPr>
            <w:noProof/>
            <w:webHidden/>
          </w:rPr>
          <w:fldChar w:fldCharType="end"/>
        </w:r>
      </w:hyperlink>
    </w:p>
    <w:p w14:paraId="450BC0A4" w14:textId="77777777" w:rsidR="00C06688" w:rsidRDefault="00C06688">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5902" w:history="1">
        <w:r w:rsidRPr="00A52617">
          <w:rPr>
            <w:rStyle w:val="Hypertextovodkaz"/>
            <w:rFonts w:ascii="Arial Narrow" w:hAnsi="Arial Narrow"/>
            <w:noProof/>
          </w:rPr>
          <w:t>B.8</w:t>
        </w:r>
        <w:r>
          <w:rPr>
            <w:rFonts w:asciiTheme="minorHAnsi" w:eastAsiaTheme="minorEastAsia" w:hAnsiTheme="minorHAnsi" w:cstheme="minorBidi"/>
            <w:b w:val="0"/>
            <w:bCs w:val="0"/>
            <w:noProof/>
            <w:color w:val="auto"/>
            <w:sz w:val="22"/>
            <w:szCs w:val="22"/>
          </w:rPr>
          <w:tab/>
        </w:r>
        <w:r w:rsidRPr="00A52617">
          <w:rPr>
            <w:rStyle w:val="Hypertextovodkaz"/>
            <w:rFonts w:ascii="Arial Narrow" w:hAnsi="Arial Narrow"/>
            <w:noProof/>
          </w:rPr>
          <w:t>Zásady organizace výstavby</w:t>
        </w:r>
        <w:r>
          <w:rPr>
            <w:noProof/>
            <w:webHidden/>
          </w:rPr>
          <w:tab/>
        </w:r>
        <w:r>
          <w:rPr>
            <w:noProof/>
            <w:webHidden/>
          </w:rPr>
          <w:fldChar w:fldCharType="begin"/>
        </w:r>
        <w:r>
          <w:rPr>
            <w:noProof/>
            <w:webHidden/>
          </w:rPr>
          <w:instrText xml:space="preserve"> PAGEREF _Toc54005902 \h </w:instrText>
        </w:r>
        <w:r>
          <w:rPr>
            <w:noProof/>
            <w:webHidden/>
          </w:rPr>
        </w:r>
        <w:r>
          <w:rPr>
            <w:noProof/>
            <w:webHidden/>
          </w:rPr>
          <w:fldChar w:fldCharType="separate"/>
        </w:r>
        <w:r w:rsidR="00C71312">
          <w:rPr>
            <w:noProof/>
            <w:webHidden/>
          </w:rPr>
          <w:t>21</w:t>
        </w:r>
        <w:r>
          <w:rPr>
            <w:noProof/>
            <w:webHidden/>
          </w:rPr>
          <w:fldChar w:fldCharType="end"/>
        </w:r>
      </w:hyperlink>
    </w:p>
    <w:p w14:paraId="4ABBBEDD" w14:textId="494153C6" w:rsidR="00F17422" w:rsidRDefault="00E2798F" w:rsidP="00990FA7">
      <w:r>
        <w:rPr>
          <w:b/>
          <w:bCs/>
        </w:rPr>
        <w:fldChar w:fldCharType="end"/>
      </w:r>
    </w:p>
    <w:p w14:paraId="1F960505" w14:textId="77777777" w:rsidR="00041DF8" w:rsidRPr="00B359B7" w:rsidRDefault="00E2798F" w:rsidP="00041DF8">
      <w:pPr>
        <w:pStyle w:val="Nadpis1"/>
        <w:numPr>
          <w:ilvl w:val="1"/>
          <w:numId w:val="8"/>
        </w:numPr>
        <w:rPr>
          <w:color w:val="auto"/>
        </w:rPr>
      </w:pPr>
      <w:bookmarkStart w:id="14" w:name="_Toc88104622"/>
      <w:bookmarkStart w:id="15" w:name="_Toc88105067"/>
      <w:bookmarkStart w:id="16" w:name="_Toc88105322"/>
      <w:bookmarkStart w:id="17" w:name="_Toc88108799"/>
      <w:bookmarkStart w:id="18" w:name="_Toc88108864"/>
      <w:bookmarkStart w:id="19" w:name="_Toc88109216"/>
      <w:bookmarkStart w:id="20" w:name="_Toc88109295"/>
      <w:bookmarkStart w:id="21" w:name="_Toc88119778"/>
      <w:bookmarkStart w:id="22" w:name="_Toc88120569"/>
      <w:bookmarkStart w:id="23" w:name="_Toc88120646"/>
      <w:bookmarkStart w:id="24" w:name="_Toc88121219"/>
      <w:bookmarkStart w:id="25" w:name="_Toc88121465"/>
      <w:bookmarkStart w:id="26" w:name="_Toc88121490"/>
      <w:bookmarkStart w:id="27" w:name="_Toc88121551"/>
      <w:bookmarkStart w:id="28" w:name="_Toc88287774"/>
      <w:bookmarkStart w:id="29" w:name="_Toc68497117"/>
      <w:bookmarkStart w:id="30" w:name="_Toc115846553"/>
      <w:r>
        <w:br w:type="page"/>
      </w:r>
      <w:bookmarkStart w:id="31" w:name="_Toc43987199"/>
      <w:bookmarkStart w:id="32" w:name="_Toc3799332"/>
      <w:bookmarkStart w:id="33" w:name="_Toc462125344"/>
      <w:bookmarkStart w:id="34" w:name="_Toc363026504"/>
      <w:bookmarkStart w:id="35" w:name="_Toc54005848"/>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041DF8" w:rsidRPr="00B359B7">
        <w:rPr>
          <w:color w:val="auto"/>
        </w:rPr>
        <w:lastRenderedPageBreak/>
        <w:t>Popis území stavby</w:t>
      </w:r>
      <w:bookmarkEnd w:id="31"/>
      <w:bookmarkEnd w:id="32"/>
      <w:bookmarkEnd w:id="33"/>
      <w:bookmarkEnd w:id="34"/>
      <w:bookmarkEnd w:id="35"/>
    </w:p>
    <w:p w14:paraId="594B5766" w14:textId="77777777" w:rsidR="00041DF8" w:rsidRPr="00B359B7" w:rsidRDefault="00041DF8" w:rsidP="00041DF8">
      <w:pPr>
        <w:pStyle w:val="Nadpis2"/>
        <w:numPr>
          <w:ilvl w:val="2"/>
          <w:numId w:val="8"/>
        </w:numPr>
        <w:rPr>
          <w:rFonts w:ascii="Arial Narrow" w:hAnsi="Arial Narrow"/>
          <w:sz w:val="22"/>
          <w:szCs w:val="22"/>
        </w:rPr>
      </w:pPr>
      <w:bookmarkStart w:id="36" w:name="_Toc43987200"/>
      <w:bookmarkStart w:id="37" w:name="_Toc3799333"/>
      <w:bookmarkStart w:id="38" w:name="_Toc462125345"/>
      <w:bookmarkStart w:id="39" w:name="_Toc54005849"/>
      <w:r w:rsidRPr="00B359B7">
        <w:rPr>
          <w:rFonts w:ascii="Arial Narrow" w:hAnsi="Arial Narrow"/>
          <w:sz w:val="22"/>
          <w:szCs w:val="22"/>
        </w:rPr>
        <w:t>CHARAKTERISTIKA STAVEBNÍCH POZEMKŮ</w:t>
      </w:r>
      <w:bookmarkEnd w:id="36"/>
      <w:bookmarkEnd w:id="37"/>
      <w:bookmarkEnd w:id="38"/>
      <w:bookmarkEnd w:id="39"/>
    </w:p>
    <w:p w14:paraId="3A64C1F1"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Stavba je situována ve městě Brně v MČ Brno – Žabovřesky, na ulici Stránského. Stavba se nachází v zastavěném území.</w:t>
      </w:r>
    </w:p>
    <w:p w14:paraId="467104E1"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V severní části ulice Stránského se nachází obytná zóna tvořena převážně řadovými rodinnými domy, v jižní části jsou bytové domy, obchodní dům Billa, kaple a podnikatelské objekty.</w:t>
      </w:r>
    </w:p>
    <w:p w14:paraId="78D50CC4"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V ulici je obousměrný provoz, od ul. Haasova se jedná o slepou ulici. Po celé délce jsou po obou stranách komunikace asfaltové chodníky. Chodníky jsou v místě řadové zástavby přilehlé k nemovitostem.</w:t>
      </w:r>
    </w:p>
    <w:p w14:paraId="2057C406"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V ulici se nachází stávající jednotná kanalizace z let 1935 a 1970. Je uložena přibližně v ose komunikace.</w:t>
      </w:r>
    </w:p>
    <w:p w14:paraId="6207E7BB"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Vodovodní řad z let 1925, 1927 a 2001 DN 150 a DN 100 z LT je v části po ul. Haasova téměř v ose vozovky, ve spodní části na straně lichých čísel v chodníku.</w:t>
      </w:r>
    </w:p>
    <w:p w14:paraId="6451CAB2"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Trasa rekonstruované kanalizace a rekonstruovaného vodovodu je vedena po veřejných pozemcích ve zpevněných plochách v místní komunikaci. Stavba respektuje zástavbu města a v co nejmenší míře zasahuje do polohy stávajících inženýrských sítí.</w:t>
      </w:r>
    </w:p>
    <w:p w14:paraId="30D9FFBB"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Nadmořská výška řešeného území se pohybuje okolo 207,50 – 215,70 m. n. m.</w:t>
      </w:r>
    </w:p>
    <w:p w14:paraId="36348672" w14:textId="77777777" w:rsidR="00041DF8" w:rsidRPr="00B359B7" w:rsidRDefault="00041DF8" w:rsidP="00041DF8">
      <w:pPr>
        <w:pStyle w:val="Nadpis2"/>
        <w:numPr>
          <w:ilvl w:val="2"/>
          <w:numId w:val="8"/>
        </w:numPr>
        <w:rPr>
          <w:rFonts w:ascii="Arial Narrow" w:hAnsi="Arial Narrow"/>
          <w:caps/>
          <w:sz w:val="22"/>
          <w:szCs w:val="22"/>
        </w:rPr>
      </w:pPr>
      <w:bookmarkStart w:id="40" w:name="_Toc43987201"/>
      <w:bookmarkStart w:id="41" w:name="_Toc3799334"/>
      <w:bookmarkStart w:id="42" w:name="_Toc515885178"/>
      <w:bookmarkStart w:id="43" w:name="_Toc462125346"/>
      <w:bookmarkStart w:id="44" w:name="_Toc362848939"/>
      <w:bookmarkStart w:id="45" w:name="_Toc54005850"/>
      <w:r w:rsidRPr="00B359B7">
        <w:rPr>
          <w:rFonts w:ascii="Arial Narrow" w:hAnsi="Arial Narrow"/>
          <w:caps/>
          <w:sz w:val="22"/>
          <w:szCs w:val="22"/>
        </w:rPr>
        <w:t>Údaje o souladu s územním rozhodnutím nebo regulačním plánem</w:t>
      </w:r>
      <w:bookmarkEnd w:id="40"/>
      <w:bookmarkEnd w:id="41"/>
      <w:bookmarkEnd w:id="42"/>
      <w:bookmarkEnd w:id="45"/>
    </w:p>
    <w:p w14:paraId="18169144" w14:textId="77777777" w:rsidR="00041DF8" w:rsidRPr="00B359B7" w:rsidRDefault="00041DF8" w:rsidP="00041DF8">
      <w:pPr>
        <w:spacing w:before="120"/>
        <w:jc w:val="both"/>
        <w:rPr>
          <w:rFonts w:ascii="Arial Narrow" w:hAnsi="Arial Narrow"/>
          <w:sz w:val="22"/>
          <w:szCs w:val="22"/>
        </w:rPr>
      </w:pPr>
      <w:bookmarkStart w:id="46" w:name="_Toc515885179"/>
      <w:bookmarkStart w:id="47" w:name="_Toc513009982"/>
      <w:bookmarkStart w:id="48" w:name="_Toc512337061"/>
      <w:r w:rsidRPr="00B359B7">
        <w:rPr>
          <w:rFonts w:ascii="Arial Narrow" w:hAnsi="Arial Narrow"/>
          <w:sz w:val="22"/>
          <w:szCs w:val="22"/>
        </w:rPr>
        <w:t>Návrh rekonstrukce kanalizační stoky a vodovodního řadu je v souladu s Územním plánem města Brna. Trasy jsou navrženy ve stávající zástavbě.</w:t>
      </w:r>
    </w:p>
    <w:p w14:paraId="34CFACFA"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 xml:space="preserve">Projektová dokumentace je zpracována v rozsahu záměru BVK a.s. (číslo stavby 133011) a je s ním v souladu. </w:t>
      </w:r>
    </w:p>
    <w:p w14:paraId="1E2BD368" w14:textId="77777777" w:rsidR="00041DF8" w:rsidRPr="00B359B7" w:rsidRDefault="00041DF8" w:rsidP="00041DF8">
      <w:pPr>
        <w:pStyle w:val="Nadpis2"/>
        <w:numPr>
          <w:ilvl w:val="2"/>
          <w:numId w:val="8"/>
        </w:numPr>
        <w:rPr>
          <w:rFonts w:ascii="Arial Narrow" w:hAnsi="Arial Narrow"/>
          <w:caps/>
          <w:sz w:val="22"/>
          <w:szCs w:val="22"/>
        </w:rPr>
      </w:pPr>
      <w:bookmarkStart w:id="49" w:name="_Toc43987202"/>
      <w:bookmarkStart w:id="50" w:name="_Toc3799335"/>
      <w:bookmarkStart w:id="51" w:name="_Toc54005851"/>
      <w:r w:rsidRPr="00B359B7">
        <w:rPr>
          <w:rFonts w:ascii="Arial Narrow" w:hAnsi="Arial Narrow"/>
          <w:caps/>
          <w:sz w:val="22"/>
          <w:szCs w:val="22"/>
        </w:rPr>
        <w:t>Údaje o souladu s územně plánovací dokumentací</w:t>
      </w:r>
      <w:bookmarkEnd w:id="46"/>
      <w:bookmarkEnd w:id="47"/>
      <w:bookmarkEnd w:id="48"/>
      <w:bookmarkEnd w:id="49"/>
      <w:bookmarkEnd w:id="50"/>
      <w:bookmarkEnd w:id="51"/>
    </w:p>
    <w:p w14:paraId="1259F56E" w14:textId="77777777" w:rsidR="00041DF8" w:rsidRPr="00B359B7" w:rsidRDefault="00041DF8" w:rsidP="00041DF8">
      <w:pPr>
        <w:pStyle w:val="AqpText"/>
        <w:rPr>
          <w:rFonts w:ascii="Arial Narrow" w:hAnsi="Arial Narrow"/>
          <w:sz w:val="22"/>
          <w:szCs w:val="22"/>
        </w:rPr>
      </w:pPr>
      <w:r w:rsidRPr="00B359B7">
        <w:rPr>
          <w:rFonts w:ascii="Arial Narrow" w:hAnsi="Arial Narrow"/>
          <w:sz w:val="22"/>
          <w:szCs w:val="22"/>
        </w:rPr>
        <w:t>Stavba je v souladu s územně plánovací dokumentací města.</w:t>
      </w:r>
    </w:p>
    <w:p w14:paraId="20293CBA" w14:textId="77777777" w:rsidR="00041DF8" w:rsidRPr="00B359B7" w:rsidRDefault="00041DF8" w:rsidP="00041DF8">
      <w:pPr>
        <w:pStyle w:val="Nadpis2"/>
        <w:numPr>
          <w:ilvl w:val="2"/>
          <w:numId w:val="8"/>
        </w:numPr>
        <w:rPr>
          <w:rFonts w:ascii="Arial Narrow" w:hAnsi="Arial Narrow"/>
          <w:caps/>
          <w:sz w:val="22"/>
          <w:szCs w:val="22"/>
        </w:rPr>
      </w:pPr>
      <w:bookmarkStart w:id="52" w:name="_Toc43987203"/>
      <w:bookmarkStart w:id="53" w:name="_Toc3799336"/>
      <w:bookmarkStart w:id="54" w:name="_Toc515885180"/>
      <w:bookmarkStart w:id="55" w:name="_Toc513009983"/>
      <w:bookmarkStart w:id="56" w:name="_Toc512337062"/>
      <w:bookmarkStart w:id="57" w:name="_Toc54005852"/>
      <w:r w:rsidRPr="00B359B7">
        <w:rPr>
          <w:rFonts w:ascii="Arial Narrow" w:hAnsi="Arial Narrow"/>
          <w:caps/>
          <w:sz w:val="22"/>
          <w:szCs w:val="22"/>
        </w:rPr>
        <w:t>Informace o vydaných rozhodnutích o povolení výjimky z obecných požadavků na využívání území</w:t>
      </w:r>
      <w:bookmarkEnd w:id="52"/>
      <w:bookmarkEnd w:id="53"/>
      <w:bookmarkEnd w:id="54"/>
      <w:bookmarkEnd w:id="55"/>
      <w:bookmarkEnd w:id="56"/>
      <w:bookmarkEnd w:id="57"/>
    </w:p>
    <w:p w14:paraId="690B7526" w14:textId="77777777" w:rsidR="00041DF8" w:rsidRPr="00B359B7" w:rsidRDefault="00041DF8" w:rsidP="00041DF8">
      <w:pPr>
        <w:pStyle w:val="AqpText"/>
        <w:rPr>
          <w:rFonts w:ascii="Arial Narrow" w:hAnsi="Arial Narrow"/>
          <w:sz w:val="22"/>
          <w:szCs w:val="22"/>
        </w:rPr>
      </w:pPr>
      <w:r w:rsidRPr="00B359B7">
        <w:rPr>
          <w:rFonts w:ascii="Arial Narrow" w:hAnsi="Arial Narrow"/>
          <w:sz w:val="22"/>
          <w:szCs w:val="22"/>
        </w:rPr>
        <w:t>Žádná rozhodnutí o povolení výjimky nejsou vydána.</w:t>
      </w:r>
    </w:p>
    <w:p w14:paraId="779A1AE1" w14:textId="77777777" w:rsidR="00041DF8" w:rsidRPr="00B359B7" w:rsidRDefault="00041DF8" w:rsidP="00041DF8">
      <w:pPr>
        <w:pStyle w:val="Nadpis2"/>
        <w:numPr>
          <w:ilvl w:val="2"/>
          <w:numId w:val="8"/>
        </w:numPr>
        <w:rPr>
          <w:rFonts w:ascii="Arial Narrow" w:hAnsi="Arial Narrow"/>
          <w:caps/>
          <w:sz w:val="22"/>
          <w:szCs w:val="22"/>
        </w:rPr>
      </w:pPr>
      <w:bookmarkStart w:id="58" w:name="_Toc43987204"/>
      <w:bookmarkStart w:id="59" w:name="_Toc3799337"/>
      <w:bookmarkStart w:id="60" w:name="_Toc515885181"/>
      <w:bookmarkStart w:id="61" w:name="_Toc513009984"/>
      <w:bookmarkStart w:id="62" w:name="_Toc512337063"/>
      <w:bookmarkStart w:id="63" w:name="_Toc54005853"/>
      <w:r w:rsidRPr="00B359B7">
        <w:rPr>
          <w:rFonts w:ascii="Arial Narrow" w:hAnsi="Arial Narrow"/>
          <w:caps/>
          <w:sz w:val="22"/>
          <w:szCs w:val="22"/>
        </w:rPr>
        <w:t>Informace o tom, zda a v jakých částech dokumentace jsou zohledněny podmínky závazných stanovisek dotčených orgánů</w:t>
      </w:r>
      <w:bookmarkEnd w:id="58"/>
      <w:bookmarkEnd w:id="59"/>
      <w:bookmarkEnd w:id="60"/>
      <w:bookmarkEnd w:id="61"/>
      <w:bookmarkEnd w:id="62"/>
      <w:bookmarkEnd w:id="63"/>
    </w:p>
    <w:p w14:paraId="6E060F0A" w14:textId="77777777" w:rsidR="00041DF8" w:rsidRPr="00B359B7" w:rsidRDefault="00041DF8" w:rsidP="00041DF8">
      <w:pPr>
        <w:pStyle w:val="AqpText"/>
        <w:rPr>
          <w:rFonts w:ascii="Arial Narrow" w:hAnsi="Arial Narrow"/>
          <w:sz w:val="22"/>
          <w:szCs w:val="22"/>
        </w:rPr>
      </w:pPr>
      <w:r w:rsidRPr="00B359B7">
        <w:rPr>
          <w:rFonts w:ascii="Arial Narrow" w:hAnsi="Arial Narrow"/>
          <w:sz w:val="22"/>
          <w:szCs w:val="22"/>
        </w:rPr>
        <w:t xml:space="preserve">Vyjádření dotčených orgánů a organizací k této dokumentaci jsou součástí dokladové části této dokumentace </w:t>
      </w:r>
      <w:r w:rsidRPr="00B359B7">
        <w:rPr>
          <w:rFonts w:ascii="Arial Narrow" w:hAnsi="Arial Narrow"/>
          <w:sz w:val="22"/>
          <w:szCs w:val="22"/>
        </w:rPr>
        <w:br/>
        <w:t>a požadavky jsou zapracovány do dokumentace.</w:t>
      </w:r>
    </w:p>
    <w:p w14:paraId="797BE2A6" w14:textId="77777777" w:rsidR="00041DF8" w:rsidRPr="00B359B7" w:rsidRDefault="00041DF8" w:rsidP="00041DF8">
      <w:pPr>
        <w:pStyle w:val="Nadpis2"/>
        <w:numPr>
          <w:ilvl w:val="2"/>
          <w:numId w:val="8"/>
        </w:numPr>
        <w:rPr>
          <w:rFonts w:ascii="Arial Narrow" w:hAnsi="Arial Narrow"/>
          <w:sz w:val="22"/>
          <w:szCs w:val="22"/>
        </w:rPr>
      </w:pPr>
      <w:bookmarkStart w:id="64" w:name="_Toc43987205"/>
      <w:bookmarkStart w:id="65" w:name="_Toc3799338"/>
      <w:bookmarkStart w:id="66" w:name="_Toc54005854"/>
      <w:r w:rsidRPr="00B359B7">
        <w:rPr>
          <w:rFonts w:ascii="Arial Narrow" w:hAnsi="Arial Narrow"/>
          <w:sz w:val="22"/>
          <w:szCs w:val="22"/>
        </w:rPr>
        <w:t>VÝČET A ZÁVĚRY PROVEDENÝCH PRŮZKUMŮ A ROZBORŮ</w:t>
      </w:r>
      <w:bookmarkEnd w:id="43"/>
      <w:bookmarkEnd w:id="44"/>
      <w:bookmarkEnd w:id="64"/>
      <w:bookmarkEnd w:id="65"/>
      <w:bookmarkEnd w:id="66"/>
    </w:p>
    <w:p w14:paraId="20B2E96D"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 xml:space="preserve">V rámci stavby se prováděl </w:t>
      </w:r>
      <w:proofErr w:type="spellStart"/>
      <w:r w:rsidRPr="00B359B7">
        <w:rPr>
          <w:rFonts w:ascii="Arial Narrow" w:hAnsi="Arial Narrow"/>
          <w:sz w:val="22"/>
          <w:szCs w:val="22"/>
        </w:rPr>
        <w:t>inženýrsko</w:t>
      </w:r>
      <w:proofErr w:type="spellEnd"/>
      <w:r w:rsidRPr="00B359B7">
        <w:rPr>
          <w:rFonts w:ascii="Arial Narrow" w:hAnsi="Arial Narrow"/>
          <w:sz w:val="22"/>
          <w:szCs w:val="22"/>
        </w:rPr>
        <w:t xml:space="preserve"> – geologický průzkum.</w:t>
      </w:r>
    </w:p>
    <w:p w14:paraId="0AB1BC77" w14:textId="77777777" w:rsidR="00041DF8" w:rsidRPr="00BE5557" w:rsidRDefault="00041DF8" w:rsidP="00041DF8">
      <w:pPr>
        <w:spacing w:before="120"/>
        <w:jc w:val="both"/>
        <w:rPr>
          <w:rFonts w:ascii="Arial Narrow" w:hAnsi="Arial Narrow"/>
          <w:sz w:val="22"/>
          <w:szCs w:val="22"/>
        </w:rPr>
      </w:pPr>
      <w:r w:rsidRPr="00B359B7">
        <w:rPr>
          <w:rFonts w:ascii="Arial Narrow" w:hAnsi="Arial Narrow"/>
          <w:sz w:val="22"/>
          <w:szCs w:val="22"/>
        </w:rPr>
        <w:t xml:space="preserve">V rámci IGP byly provedeny 4 vrtané sondy, rovněž byly využity archivní sondy. Mocnost skladby vozovky se pohybuje od 0,6 </w:t>
      </w:r>
      <w:r w:rsidRPr="00BE5557">
        <w:rPr>
          <w:rFonts w:ascii="Arial Narrow" w:hAnsi="Arial Narrow"/>
          <w:sz w:val="22"/>
          <w:szCs w:val="22"/>
        </w:rPr>
        <w:t>– 1,2 m. Zatřídění dle třídy těžitelnosti dle ČSN 73 3050 je následující:</w:t>
      </w:r>
    </w:p>
    <w:p w14:paraId="5F97C7BE" w14:textId="77777777" w:rsidR="00041DF8" w:rsidRPr="00BE5557" w:rsidRDefault="00041DF8" w:rsidP="00041DF8">
      <w:pPr>
        <w:jc w:val="both"/>
        <w:rPr>
          <w:rFonts w:ascii="Arial Narrow" w:hAnsi="Arial Narrow"/>
          <w:b/>
          <w:bCs/>
          <w:sz w:val="22"/>
          <w:szCs w:val="22"/>
          <w:u w:val="single"/>
        </w:rPr>
      </w:pPr>
    </w:p>
    <w:p w14:paraId="5CD6ABCC" w14:textId="77777777" w:rsidR="00041DF8" w:rsidRPr="00BE5557" w:rsidRDefault="00041DF8" w:rsidP="00041DF8">
      <w:pPr>
        <w:jc w:val="both"/>
        <w:rPr>
          <w:rFonts w:ascii="Arial Narrow" w:hAnsi="Arial Narrow"/>
          <w:b/>
          <w:bCs/>
          <w:sz w:val="22"/>
          <w:szCs w:val="22"/>
          <w:u w:val="single"/>
        </w:rPr>
      </w:pPr>
      <w:proofErr w:type="gramStart"/>
      <w:r w:rsidRPr="00BE5557">
        <w:rPr>
          <w:rFonts w:ascii="Arial Narrow" w:hAnsi="Arial Narrow"/>
          <w:b/>
          <w:bCs/>
          <w:sz w:val="22"/>
          <w:szCs w:val="22"/>
          <w:u w:val="single"/>
        </w:rPr>
        <w:t>vodovod :</w:t>
      </w:r>
      <w:proofErr w:type="gramEnd"/>
    </w:p>
    <w:p w14:paraId="3289A0E7" w14:textId="77777777" w:rsidR="00041DF8" w:rsidRPr="00BE5557" w:rsidRDefault="00041DF8" w:rsidP="00041DF8">
      <w:pPr>
        <w:jc w:val="both"/>
        <w:rPr>
          <w:rFonts w:ascii="Arial Narrow" w:hAnsi="Arial Narrow"/>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6"/>
        <w:gridCol w:w="1984"/>
        <w:gridCol w:w="1985"/>
      </w:tblGrid>
      <w:tr w:rsidR="00041DF8" w:rsidRPr="00BE5557" w14:paraId="6F7D0333"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64EE980E" w14:textId="77777777" w:rsidR="00041DF8" w:rsidRPr="00BE5557" w:rsidRDefault="00041DF8">
            <w:pPr>
              <w:jc w:val="center"/>
              <w:rPr>
                <w:rFonts w:ascii="Arial Narrow" w:hAnsi="Arial Narrow"/>
                <w:b/>
                <w:bCs/>
                <w:sz w:val="22"/>
                <w:szCs w:val="22"/>
              </w:rPr>
            </w:pPr>
            <w:r w:rsidRPr="00BE5557">
              <w:rPr>
                <w:rFonts w:ascii="Arial Narrow" w:hAnsi="Arial Narrow"/>
                <w:b/>
                <w:bCs/>
                <w:sz w:val="22"/>
                <w:szCs w:val="22"/>
              </w:rPr>
              <w:t>zemina</w:t>
            </w:r>
          </w:p>
        </w:tc>
        <w:tc>
          <w:tcPr>
            <w:tcW w:w="1984" w:type="dxa"/>
            <w:tcBorders>
              <w:top w:val="single" w:sz="4" w:space="0" w:color="auto"/>
              <w:left w:val="single" w:sz="4" w:space="0" w:color="auto"/>
              <w:bottom w:val="single" w:sz="4" w:space="0" w:color="auto"/>
              <w:right w:val="single" w:sz="4" w:space="0" w:color="auto"/>
            </w:tcBorders>
            <w:hideMark/>
          </w:tcPr>
          <w:p w14:paraId="304C3EA2" w14:textId="77777777" w:rsidR="00041DF8" w:rsidRPr="00BE5557" w:rsidRDefault="00041DF8">
            <w:pPr>
              <w:jc w:val="center"/>
              <w:rPr>
                <w:rFonts w:ascii="Arial Narrow" w:hAnsi="Arial Narrow"/>
                <w:b/>
                <w:bCs/>
                <w:sz w:val="22"/>
                <w:szCs w:val="22"/>
                <w:u w:val="single"/>
              </w:rPr>
            </w:pPr>
            <w:r w:rsidRPr="00BE5557">
              <w:rPr>
                <w:rFonts w:ascii="Arial Narrow" w:hAnsi="Arial Narrow"/>
                <w:b/>
                <w:bCs/>
                <w:sz w:val="22"/>
                <w:szCs w:val="22"/>
              </w:rPr>
              <w:t>třída těžitelnosti</w:t>
            </w:r>
          </w:p>
        </w:tc>
        <w:tc>
          <w:tcPr>
            <w:tcW w:w="1985" w:type="dxa"/>
            <w:tcBorders>
              <w:top w:val="single" w:sz="4" w:space="0" w:color="auto"/>
              <w:left w:val="single" w:sz="4" w:space="0" w:color="auto"/>
              <w:bottom w:val="single" w:sz="4" w:space="0" w:color="auto"/>
              <w:right w:val="single" w:sz="4" w:space="0" w:color="auto"/>
            </w:tcBorders>
            <w:hideMark/>
          </w:tcPr>
          <w:p w14:paraId="780B95C1" w14:textId="77777777" w:rsidR="00041DF8" w:rsidRPr="00BE5557" w:rsidRDefault="00041DF8">
            <w:pPr>
              <w:jc w:val="center"/>
              <w:rPr>
                <w:rFonts w:ascii="Arial Narrow" w:hAnsi="Arial Narrow"/>
                <w:b/>
                <w:bCs/>
                <w:sz w:val="22"/>
                <w:szCs w:val="22"/>
              </w:rPr>
            </w:pPr>
            <w:r w:rsidRPr="00BE5557">
              <w:rPr>
                <w:rFonts w:ascii="Arial Narrow" w:hAnsi="Arial Narrow"/>
                <w:b/>
                <w:bCs/>
                <w:sz w:val="22"/>
                <w:szCs w:val="22"/>
              </w:rPr>
              <w:t>%</w:t>
            </w:r>
          </w:p>
        </w:tc>
      </w:tr>
      <w:tr w:rsidR="00041DF8" w:rsidRPr="00BE5557" w14:paraId="4FDC9BE7"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29F09F8F" w14:textId="77777777" w:rsidR="00041DF8" w:rsidRPr="00BE5557" w:rsidRDefault="00041DF8">
            <w:pPr>
              <w:jc w:val="both"/>
              <w:rPr>
                <w:rFonts w:ascii="Arial Narrow" w:hAnsi="Arial Narrow"/>
                <w:sz w:val="22"/>
                <w:szCs w:val="22"/>
              </w:rPr>
            </w:pPr>
            <w:r w:rsidRPr="00BE5557">
              <w:rPr>
                <w:rFonts w:ascii="Arial Narrow" w:hAnsi="Arial Narrow"/>
                <w:sz w:val="22"/>
                <w:szCs w:val="22"/>
              </w:rPr>
              <w:t>navážka – zásypová zemina</w:t>
            </w:r>
          </w:p>
        </w:tc>
        <w:tc>
          <w:tcPr>
            <w:tcW w:w="1984" w:type="dxa"/>
            <w:tcBorders>
              <w:top w:val="single" w:sz="4" w:space="0" w:color="auto"/>
              <w:left w:val="single" w:sz="4" w:space="0" w:color="auto"/>
              <w:bottom w:val="single" w:sz="4" w:space="0" w:color="auto"/>
              <w:right w:val="single" w:sz="4" w:space="0" w:color="auto"/>
            </w:tcBorders>
            <w:hideMark/>
          </w:tcPr>
          <w:p w14:paraId="0F25F74F"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4</w:t>
            </w:r>
          </w:p>
        </w:tc>
        <w:tc>
          <w:tcPr>
            <w:tcW w:w="1985" w:type="dxa"/>
            <w:tcBorders>
              <w:top w:val="single" w:sz="4" w:space="0" w:color="auto"/>
              <w:left w:val="single" w:sz="4" w:space="0" w:color="auto"/>
              <w:bottom w:val="single" w:sz="4" w:space="0" w:color="auto"/>
              <w:right w:val="single" w:sz="4" w:space="0" w:color="auto"/>
            </w:tcBorders>
            <w:hideMark/>
          </w:tcPr>
          <w:p w14:paraId="3E8D5AAE"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40</w:t>
            </w:r>
          </w:p>
        </w:tc>
      </w:tr>
      <w:tr w:rsidR="00041DF8" w:rsidRPr="00BE5557" w14:paraId="212D0DD1"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5D55CCD3" w14:textId="77777777" w:rsidR="00041DF8" w:rsidRPr="00BE5557" w:rsidRDefault="00041DF8">
            <w:pPr>
              <w:jc w:val="both"/>
              <w:rPr>
                <w:rFonts w:ascii="Arial Narrow" w:hAnsi="Arial Narrow"/>
                <w:sz w:val="22"/>
                <w:szCs w:val="22"/>
              </w:rPr>
            </w:pPr>
            <w:r w:rsidRPr="00BE5557">
              <w:rPr>
                <w:rFonts w:ascii="Arial Narrow" w:hAnsi="Arial Narrow"/>
                <w:sz w:val="22"/>
                <w:szCs w:val="22"/>
              </w:rPr>
              <w:t>sprašová hlína</w:t>
            </w:r>
          </w:p>
        </w:tc>
        <w:tc>
          <w:tcPr>
            <w:tcW w:w="1984" w:type="dxa"/>
            <w:tcBorders>
              <w:top w:val="single" w:sz="4" w:space="0" w:color="auto"/>
              <w:left w:val="single" w:sz="4" w:space="0" w:color="auto"/>
              <w:bottom w:val="single" w:sz="4" w:space="0" w:color="auto"/>
              <w:right w:val="single" w:sz="4" w:space="0" w:color="auto"/>
            </w:tcBorders>
            <w:hideMark/>
          </w:tcPr>
          <w:p w14:paraId="3F9FA7AC"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w:t>
            </w:r>
          </w:p>
        </w:tc>
        <w:tc>
          <w:tcPr>
            <w:tcW w:w="1985" w:type="dxa"/>
            <w:tcBorders>
              <w:top w:val="single" w:sz="4" w:space="0" w:color="auto"/>
              <w:left w:val="single" w:sz="4" w:space="0" w:color="auto"/>
              <w:bottom w:val="single" w:sz="4" w:space="0" w:color="auto"/>
              <w:right w:val="single" w:sz="4" w:space="0" w:color="auto"/>
            </w:tcBorders>
            <w:hideMark/>
          </w:tcPr>
          <w:p w14:paraId="6AF05656"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30</w:t>
            </w:r>
          </w:p>
        </w:tc>
      </w:tr>
      <w:tr w:rsidR="00041DF8" w:rsidRPr="00BE5557" w14:paraId="3091604C"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5877C60B" w14:textId="77777777" w:rsidR="00041DF8" w:rsidRPr="00BE5557" w:rsidRDefault="00041DF8">
            <w:pPr>
              <w:jc w:val="both"/>
              <w:rPr>
                <w:rFonts w:ascii="Arial Narrow" w:hAnsi="Arial Narrow"/>
                <w:sz w:val="22"/>
                <w:szCs w:val="22"/>
              </w:rPr>
            </w:pPr>
            <w:r w:rsidRPr="00BE5557">
              <w:rPr>
                <w:rFonts w:ascii="Arial Narrow" w:hAnsi="Arial Narrow"/>
                <w:sz w:val="22"/>
                <w:szCs w:val="22"/>
              </w:rPr>
              <w:t xml:space="preserve">náplavová </w:t>
            </w:r>
            <w:proofErr w:type="spellStart"/>
            <w:r w:rsidRPr="00BE5557">
              <w:rPr>
                <w:rFonts w:ascii="Arial Narrow" w:hAnsi="Arial Narrow"/>
                <w:sz w:val="22"/>
                <w:szCs w:val="22"/>
              </w:rPr>
              <w:t>jílovito</w:t>
            </w:r>
            <w:proofErr w:type="spellEnd"/>
            <w:r w:rsidRPr="00BE5557">
              <w:rPr>
                <w:rFonts w:ascii="Arial Narrow" w:hAnsi="Arial Narrow"/>
                <w:sz w:val="22"/>
                <w:szCs w:val="22"/>
              </w:rPr>
              <w:t>-písčitá hlína</w:t>
            </w:r>
          </w:p>
        </w:tc>
        <w:tc>
          <w:tcPr>
            <w:tcW w:w="1984" w:type="dxa"/>
            <w:tcBorders>
              <w:top w:val="single" w:sz="4" w:space="0" w:color="auto"/>
              <w:left w:val="single" w:sz="4" w:space="0" w:color="auto"/>
              <w:bottom w:val="single" w:sz="4" w:space="0" w:color="auto"/>
              <w:right w:val="single" w:sz="4" w:space="0" w:color="auto"/>
            </w:tcBorders>
            <w:hideMark/>
          </w:tcPr>
          <w:p w14:paraId="05F579E7"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w:t>
            </w:r>
          </w:p>
        </w:tc>
        <w:tc>
          <w:tcPr>
            <w:tcW w:w="1985" w:type="dxa"/>
            <w:tcBorders>
              <w:top w:val="single" w:sz="4" w:space="0" w:color="auto"/>
              <w:left w:val="single" w:sz="4" w:space="0" w:color="auto"/>
              <w:bottom w:val="single" w:sz="4" w:space="0" w:color="auto"/>
              <w:right w:val="single" w:sz="4" w:space="0" w:color="auto"/>
            </w:tcBorders>
            <w:hideMark/>
          </w:tcPr>
          <w:p w14:paraId="35524798"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30</w:t>
            </w:r>
          </w:p>
        </w:tc>
      </w:tr>
    </w:tbl>
    <w:p w14:paraId="1DCB86D2" w14:textId="77777777" w:rsidR="00041DF8" w:rsidRPr="00BE5557" w:rsidRDefault="00041DF8" w:rsidP="00041DF8">
      <w:pPr>
        <w:jc w:val="both"/>
        <w:rPr>
          <w:rFonts w:ascii="Arial Narrow" w:hAnsi="Arial Narrow"/>
          <w:b/>
          <w:bCs/>
          <w:sz w:val="22"/>
          <w:szCs w:val="22"/>
          <w:u w:val="single"/>
        </w:rPr>
      </w:pPr>
      <w:proofErr w:type="gramStart"/>
      <w:r w:rsidRPr="00BE5557">
        <w:rPr>
          <w:rFonts w:ascii="Arial Narrow" w:hAnsi="Arial Narrow"/>
          <w:b/>
          <w:bCs/>
          <w:sz w:val="22"/>
          <w:szCs w:val="22"/>
          <w:u w:val="single"/>
        </w:rPr>
        <w:lastRenderedPageBreak/>
        <w:t>kanalizace :</w:t>
      </w:r>
      <w:proofErr w:type="gramEnd"/>
    </w:p>
    <w:p w14:paraId="23FFE010" w14:textId="77777777" w:rsidR="00041DF8" w:rsidRPr="00BE5557" w:rsidRDefault="00041DF8" w:rsidP="00041DF8">
      <w:pPr>
        <w:jc w:val="both"/>
        <w:rPr>
          <w:rFonts w:ascii="Arial Narrow" w:hAnsi="Arial Narrow"/>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6"/>
        <w:gridCol w:w="1984"/>
        <w:gridCol w:w="1985"/>
      </w:tblGrid>
      <w:tr w:rsidR="00041DF8" w:rsidRPr="00BE5557" w14:paraId="1C199EB6"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2A437B03" w14:textId="77777777" w:rsidR="00041DF8" w:rsidRPr="00BE5557" w:rsidRDefault="00041DF8">
            <w:pPr>
              <w:jc w:val="center"/>
              <w:rPr>
                <w:rFonts w:ascii="Arial Narrow" w:hAnsi="Arial Narrow"/>
                <w:b/>
                <w:bCs/>
                <w:sz w:val="22"/>
                <w:szCs w:val="22"/>
              </w:rPr>
            </w:pPr>
            <w:r w:rsidRPr="00BE5557">
              <w:rPr>
                <w:rFonts w:ascii="Arial Narrow" w:hAnsi="Arial Narrow"/>
                <w:b/>
                <w:bCs/>
                <w:sz w:val="22"/>
                <w:szCs w:val="22"/>
              </w:rPr>
              <w:t>zemina</w:t>
            </w:r>
          </w:p>
        </w:tc>
        <w:tc>
          <w:tcPr>
            <w:tcW w:w="1984" w:type="dxa"/>
            <w:tcBorders>
              <w:top w:val="single" w:sz="4" w:space="0" w:color="auto"/>
              <w:left w:val="single" w:sz="4" w:space="0" w:color="auto"/>
              <w:bottom w:val="single" w:sz="4" w:space="0" w:color="auto"/>
              <w:right w:val="single" w:sz="4" w:space="0" w:color="auto"/>
            </w:tcBorders>
            <w:hideMark/>
          </w:tcPr>
          <w:p w14:paraId="79D2FA94" w14:textId="77777777" w:rsidR="00041DF8" w:rsidRPr="00BE5557" w:rsidRDefault="00041DF8">
            <w:pPr>
              <w:jc w:val="center"/>
              <w:rPr>
                <w:rFonts w:ascii="Arial Narrow" w:hAnsi="Arial Narrow"/>
                <w:b/>
                <w:bCs/>
                <w:sz w:val="22"/>
                <w:szCs w:val="22"/>
                <w:u w:val="single"/>
              </w:rPr>
            </w:pPr>
            <w:r w:rsidRPr="00BE5557">
              <w:rPr>
                <w:rFonts w:ascii="Arial Narrow" w:hAnsi="Arial Narrow"/>
                <w:b/>
                <w:bCs/>
                <w:sz w:val="22"/>
                <w:szCs w:val="22"/>
              </w:rPr>
              <w:t>třída těžitelnosti</w:t>
            </w:r>
          </w:p>
        </w:tc>
        <w:tc>
          <w:tcPr>
            <w:tcW w:w="1985" w:type="dxa"/>
            <w:tcBorders>
              <w:top w:val="single" w:sz="4" w:space="0" w:color="auto"/>
              <w:left w:val="single" w:sz="4" w:space="0" w:color="auto"/>
              <w:bottom w:val="single" w:sz="4" w:space="0" w:color="auto"/>
              <w:right w:val="single" w:sz="4" w:space="0" w:color="auto"/>
            </w:tcBorders>
            <w:hideMark/>
          </w:tcPr>
          <w:p w14:paraId="2DE3ED76" w14:textId="77777777" w:rsidR="00041DF8" w:rsidRPr="00BE5557" w:rsidRDefault="00041DF8">
            <w:pPr>
              <w:jc w:val="center"/>
              <w:rPr>
                <w:rFonts w:ascii="Arial Narrow" w:hAnsi="Arial Narrow"/>
                <w:b/>
                <w:bCs/>
                <w:sz w:val="22"/>
                <w:szCs w:val="22"/>
              </w:rPr>
            </w:pPr>
            <w:r w:rsidRPr="00BE5557">
              <w:rPr>
                <w:rFonts w:ascii="Arial Narrow" w:hAnsi="Arial Narrow"/>
                <w:b/>
                <w:bCs/>
                <w:sz w:val="22"/>
                <w:szCs w:val="22"/>
              </w:rPr>
              <w:t>%</w:t>
            </w:r>
          </w:p>
        </w:tc>
      </w:tr>
      <w:tr w:rsidR="00041DF8" w:rsidRPr="00BE5557" w14:paraId="614F7FB5"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1DEA739A" w14:textId="77777777" w:rsidR="00041DF8" w:rsidRPr="00BE5557" w:rsidRDefault="00041DF8">
            <w:pPr>
              <w:jc w:val="both"/>
              <w:rPr>
                <w:rFonts w:ascii="Arial Narrow" w:hAnsi="Arial Narrow"/>
                <w:sz w:val="22"/>
                <w:szCs w:val="22"/>
              </w:rPr>
            </w:pPr>
            <w:r w:rsidRPr="00BE5557">
              <w:rPr>
                <w:rFonts w:ascii="Arial Narrow" w:hAnsi="Arial Narrow"/>
                <w:sz w:val="22"/>
                <w:szCs w:val="22"/>
              </w:rPr>
              <w:t>navážka – zásypová zemina</w:t>
            </w:r>
          </w:p>
        </w:tc>
        <w:tc>
          <w:tcPr>
            <w:tcW w:w="1984" w:type="dxa"/>
            <w:tcBorders>
              <w:top w:val="single" w:sz="4" w:space="0" w:color="auto"/>
              <w:left w:val="single" w:sz="4" w:space="0" w:color="auto"/>
              <w:bottom w:val="single" w:sz="4" w:space="0" w:color="auto"/>
              <w:right w:val="single" w:sz="4" w:space="0" w:color="auto"/>
            </w:tcBorders>
            <w:hideMark/>
          </w:tcPr>
          <w:p w14:paraId="4661995C"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4</w:t>
            </w:r>
          </w:p>
        </w:tc>
        <w:tc>
          <w:tcPr>
            <w:tcW w:w="1985" w:type="dxa"/>
            <w:tcBorders>
              <w:top w:val="single" w:sz="4" w:space="0" w:color="auto"/>
              <w:left w:val="single" w:sz="4" w:space="0" w:color="auto"/>
              <w:bottom w:val="single" w:sz="4" w:space="0" w:color="auto"/>
              <w:right w:val="single" w:sz="4" w:space="0" w:color="auto"/>
            </w:tcBorders>
            <w:hideMark/>
          </w:tcPr>
          <w:p w14:paraId="29454407"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35</w:t>
            </w:r>
          </w:p>
        </w:tc>
      </w:tr>
      <w:tr w:rsidR="00041DF8" w:rsidRPr="00BE5557" w14:paraId="0F034759"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41E32150" w14:textId="77777777" w:rsidR="00041DF8" w:rsidRPr="00BE5557" w:rsidRDefault="00041DF8">
            <w:pPr>
              <w:jc w:val="both"/>
              <w:rPr>
                <w:rFonts w:ascii="Arial Narrow" w:hAnsi="Arial Narrow"/>
                <w:sz w:val="22"/>
                <w:szCs w:val="22"/>
              </w:rPr>
            </w:pPr>
            <w:r w:rsidRPr="00BE5557">
              <w:rPr>
                <w:rFonts w:ascii="Arial Narrow" w:hAnsi="Arial Narrow"/>
                <w:sz w:val="22"/>
                <w:szCs w:val="22"/>
              </w:rPr>
              <w:t>sprašová hlína</w:t>
            </w:r>
          </w:p>
        </w:tc>
        <w:tc>
          <w:tcPr>
            <w:tcW w:w="1984" w:type="dxa"/>
            <w:tcBorders>
              <w:top w:val="single" w:sz="4" w:space="0" w:color="auto"/>
              <w:left w:val="single" w:sz="4" w:space="0" w:color="auto"/>
              <w:bottom w:val="single" w:sz="4" w:space="0" w:color="auto"/>
              <w:right w:val="single" w:sz="4" w:space="0" w:color="auto"/>
            </w:tcBorders>
            <w:hideMark/>
          </w:tcPr>
          <w:p w14:paraId="4181DCBE"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w:t>
            </w:r>
          </w:p>
        </w:tc>
        <w:tc>
          <w:tcPr>
            <w:tcW w:w="1985" w:type="dxa"/>
            <w:tcBorders>
              <w:top w:val="single" w:sz="4" w:space="0" w:color="auto"/>
              <w:left w:val="single" w:sz="4" w:space="0" w:color="auto"/>
              <w:bottom w:val="single" w:sz="4" w:space="0" w:color="auto"/>
              <w:right w:val="single" w:sz="4" w:space="0" w:color="auto"/>
            </w:tcBorders>
            <w:hideMark/>
          </w:tcPr>
          <w:p w14:paraId="2DFE4755"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25</w:t>
            </w:r>
          </w:p>
        </w:tc>
      </w:tr>
      <w:tr w:rsidR="00041DF8" w:rsidRPr="00BE5557" w14:paraId="743FFC07"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0BD4CF0B" w14:textId="77777777" w:rsidR="00041DF8" w:rsidRPr="00BE5557" w:rsidRDefault="00041DF8">
            <w:pPr>
              <w:jc w:val="both"/>
              <w:rPr>
                <w:rFonts w:ascii="Arial Narrow" w:hAnsi="Arial Narrow"/>
                <w:sz w:val="22"/>
                <w:szCs w:val="22"/>
              </w:rPr>
            </w:pPr>
            <w:r w:rsidRPr="00BE5557">
              <w:rPr>
                <w:rFonts w:ascii="Arial Narrow" w:hAnsi="Arial Narrow"/>
                <w:sz w:val="22"/>
                <w:szCs w:val="22"/>
              </w:rPr>
              <w:t xml:space="preserve">náplavová </w:t>
            </w:r>
            <w:proofErr w:type="spellStart"/>
            <w:r w:rsidRPr="00BE5557">
              <w:rPr>
                <w:rFonts w:ascii="Arial Narrow" w:hAnsi="Arial Narrow"/>
                <w:sz w:val="22"/>
                <w:szCs w:val="22"/>
              </w:rPr>
              <w:t>jílovito</w:t>
            </w:r>
            <w:proofErr w:type="spellEnd"/>
            <w:r w:rsidRPr="00BE5557">
              <w:rPr>
                <w:rFonts w:ascii="Arial Narrow" w:hAnsi="Arial Narrow"/>
                <w:sz w:val="22"/>
                <w:szCs w:val="22"/>
              </w:rPr>
              <w:t>-písčitá hlína</w:t>
            </w:r>
          </w:p>
        </w:tc>
        <w:tc>
          <w:tcPr>
            <w:tcW w:w="1984" w:type="dxa"/>
            <w:tcBorders>
              <w:top w:val="single" w:sz="4" w:space="0" w:color="auto"/>
              <w:left w:val="single" w:sz="4" w:space="0" w:color="auto"/>
              <w:bottom w:val="single" w:sz="4" w:space="0" w:color="auto"/>
              <w:right w:val="single" w:sz="4" w:space="0" w:color="auto"/>
            </w:tcBorders>
            <w:hideMark/>
          </w:tcPr>
          <w:p w14:paraId="7E1784D3"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w:t>
            </w:r>
          </w:p>
        </w:tc>
        <w:tc>
          <w:tcPr>
            <w:tcW w:w="1985" w:type="dxa"/>
            <w:tcBorders>
              <w:top w:val="single" w:sz="4" w:space="0" w:color="auto"/>
              <w:left w:val="single" w:sz="4" w:space="0" w:color="auto"/>
              <w:bottom w:val="single" w:sz="4" w:space="0" w:color="auto"/>
              <w:right w:val="single" w:sz="4" w:space="0" w:color="auto"/>
            </w:tcBorders>
            <w:hideMark/>
          </w:tcPr>
          <w:p w14:paraId="674F9CD1"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25</w:t>
            </w:r>
          </w:p>
        </w:tc>
      </w:tr>
      <w:tr w:rsidR="00041DF8" w:rsidRPr="00BE5557" w14:paraId="57675416" w14:textId="77777777" w:rsidTr="00041DF8">
        <w:tc>
          <w:tcPr>
            <w:tcW w:w="3256" w:type="dxa"/>
            <w:tcBorders>
              <w:top w:val="single" w:sz="4" w:space="0" w:color="auto"/>
              <w:left w:val="single" w:sz="4" w:space="0" w:color="auto"/>
              <w:bottom w:val="single" w:sz="4" w:space="0" w:color="auto"/>
              <w:right w:val="single" w:sz="4" w:space="0" w:color="auto"/>
            </w:tcBorders>
            <w:hideMark/>
          </w:tcPr>
          <w:p w14:paraId="55B48D48" w14:textId="77777777" w:rsidR="00041DF8" w:rsidRPr="00BE5557" w:rsidRDefault="00041DF8">
            <w:pPr>
              <w:jc w:val="both"/>
              <w:rPr>
                <w:rFonts w:ascii="Arial Narrow" w:hAnsi="Arial Narrow"/>
                <w:sz w:val="22"/>
                <w:szCs w:val="22"/>
              </w:rPr>
            </w:pPr>
            <w:r w:rsidRPr="00BE5557">
              <w:rPr>
                <w:rFonts w:ascii="Arial Narrow" w:hAnsi="Arial Narrow"/>
                <w:sz w:val="22"/>
                <w:szCs w:val="22"/>
              </w:rPr>
              <w:t xml:space="preserve">náplavová </w:t>
            </w:r>
            <w:proofErr w:type="spellStart"/>
            <w:r w:rsidRPr="00BE5557">
              <w:rPr>
                <w:rFonts w:ascii="Arial Narrow" w:hAnsi="Arial Narrow"/>
                <w:sz w:val="22"/>
                <w:szCs w:val="22"/>
              </w:rPr>
              <w:t>jílovito</w:t>
            </w:r>
            <w:proofErr w:type="spellEnd"/>
            <w:r w:rsidRPr="00BE5557">
              <w:rPr>
                <w:rFonts w:ascii="Arial Narrow" w:hAnsi="Arial Narrow"/>
                <w:sz w:val="22"/>
                <w:szCs w:val="22"/>
              </w:rPr>
              <w:t>-prachovitá hlína</w:t>
            </w:r>
          </w:p>
        </w:tc>
        <w:tc>
          <w:tcPr>
            <w:tcW w:w="1984" w:type="dxa"/>
            <w:tcBorders>
              <w:top w:val="single" w:sz="4" w:space="0" w:color="auto"/>
              <w:left w:val="single" w:sz="4" w:space="0" w:color="auto"/>
              <w:bottom w:val="single" w:sz="4" w:space="0" w:color="auto"/>
              <w:right w:val="single" w:sz="4" w:space="0" w:color="auto"/>
            </w:tcBorders>
            <w:hideMark/>
          </w:tcPr>
          <w:p w14:paraId="0A9CDD00"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3</w:t>
            </w:r>
          </w:p>
        </w:tc>
        <w:tc>
          <w:tcPr>
            <w:tcW w:w="1985" w:type="dxa"/>
            <w:tcBorders>
              <w:top w:val="single" w:sz="4" w:space="0" w:color="auto"/>
              <w:left w:val="single" w:sz="4" w:space="0" w:color="auto"/>
              <w:bottom w:val="single" w:sz="4" w:space="0" w:color="auto"/>
              <w:right w:val="single" w:sz="4" w:space="0" w:color="auto"/>
            </w:tcBorders>
            <w:hideMark/>
          </w:tcPr>
          <w:p w14:paraId="3ED6F44F" w14:textId="77777777" w:rsidR="00041DF8" w:rsidRPr="00BE5557" w:rsidRDefault="00041DF8">
            <w:pPr>
              <w:jc w:val="center"/>
              <w:rPr>
                <w:rFonts w:ascii="Arial Narrow" w:hAnsi="Arial Narrow"/>
                <w:sz w:val="22"/>
                <w:szCs w:val="22"/>
              </w:rPr>
            </w:pPr>
            <w:r w:rsidRPr="00BE5557">
              <w:rPr>
                <w:rFonts w:ascii="Arial Narrow" w:hAnsi="Arial Narrow"/>
                <w:sz w:val="22"/>
                <w:szCs w:val="22"/>
              </w:rPr>
              <w:t>15</w:t>
            </w:r>
          </w:p>
        </w:tc>
      </w:tr>
    </w:tbl>
    <w:p w14:paraId="3211C495" w14:textId="77777777" w:rsidR="00041DF8" w:rsidRPr="00BE5557" w:rsidRDefault="00041DF8" w:rsidP="00041DF8">
      <w:pPr>
        <w:jc w:val="both"/>
        <w:rPr>
          <w:rFonts w:ascii="Arial Narrow" w:hAnsi="Arial Narrow"/>
          <w:bCs/>
          <w:sz w:val="22"/>
          <w:szCs w:val="22"/>
        </w:rPr>
      </w:pPr>
    </w:p>
    <w:p w14:paraId="6EAF53E1" w14:textId="77777777" w:rsidR="00041DF8" w:rsidRPr="00B359B7" w:rsidRDefault="00041DF8" w:rsidP="00041DF8">
      <w:pPr>
        <w:spacing w:before="120"/>
        <w:jc w:val="both"/>
        <w:rPr>
          <w:rFonts w:ascii="Arial Narrow" w:hAnsi="Arial Narrow"/>
          <w:sz w:val="22"/>
          <w:szCs w:val="22"/>
        </w:rPr>
      </w:pPr>
      <w:r w:rsidRPr="00BE5557">
        <w:rPr>
          <w:rFonts w:ascii="Arial Narrow" w:hAnsi="Arial Narrow"/>
          <w:sz w:val="22"/>
          <w:szCs w:val="22"/>
        </w:rPr>
        <w:t xml:space="preserve">Ustálená hladina podzemní vody byla zachycena v hloubce přibližně 3,8 m jak v nových, </w:t>
      </w:r>
      <w:r w:rsidRPr="00B359B7">
        <w:rPr>
          <w:rFonts w:ascii="Arial Narrow" w:hAnsi="Arial Narrow"/>
          <w:sz w:val="22"/>
          <w:szCs w:val="22"/>
        </w:rPr>
        <w:t>tak i archivních vrtech.</w:t>
      </w:r>
    </w:p>
    <w:p w14:paraId="5731D114" w14:textId="77777777" w:rsidR="00041DF8" w:rsidRPr="00B359B7" w:rsidRDefault="00041DF8" w:rsidP="00041DF8">
      <w:pPr>
        <w:spacing w:before="120"/>
        <w:jc w:val="both"/>
        <w:rPr>
          <w:rFonts w:ascii="Arial Narrow" w:hAnsi="Arial Narrow"/>
          <w:sz w:val="22"/>
          <w:szCs w:val="22"/>
        </w:rPr>
      </w:pPr>
      <w:r w:rsidRPr="00B359B7">
        <w:rPr>
          <w:rFonts w:ascii="Arial Narrow" w:hAnsi="Arial Narrow"/>
          <w:sz w:val="22"/>
          <w:szCs w:val="22"/>
        </w:rPr>
        <w:t>Stavba se nenachází v žádné kulturně, historicky ani archeologicky významné oblasti, tudíž se neprováděl další průzkum.</w:t>
      </w:r>
    </w:p>
    <w:p w14:paraId="2D2ECD4D" w14:textId="77777777" w:rsidR="00041DF8" w:rsidRPr="00B359B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67" w:name="_Toc515885183"/>
      <w:bookmarkStart w:id="68" w:name="_Toc513009986"/>
      <w:bookmarkStart w:id="69" w:name="_Toc512337065"/>
      <w:bookmarkStart w:id="70" w:name="_Toc43987206"/>
      <w:bookmarkStart w:id="71" w:name="_Toc3799339"/>
      <w:bookmarkStart w:id="72" w:name="_Toc462125347"/>
      <w:bookmarkStart w:id="73" w:name="_Toc362848940"/>
      <w:bookmarkStart w:id="74" w:name="_Toc54005855"/>
      <w:r w:rsidRPr="00B359B7">
        <w:rPr>
          <w:rFonts w:ascii="Arial Narrow" w:hAnsi="Arial Narrow"/>
          <w:sz w:val="22"/>
          <w:szCs w:val="22"/>
        </w:rPr>
        <w:t xml:space="preserve">OCHRANA ÚZEMÍ PODLE JINÝCH PRÁVNÍCH </w:t>
      </w:r>
      <w:bookmarkEnd w:id="67"/>
      <w:bookmarkEnd w:id="68"/>
      <w:bookmarkEnd w:id="69"/>
      <w:r w:rsidRPr="00B359B7">
        <w:rPr>
          <w:rFonts w:ascii="Arial Narrow" w:hAnsi="Arial Narrow"/>
          <w:sz w:val="22"/>
          <w:szCs w:val="22"/>
        </w:rPr>
        <w:t>PŘEDPISŮ</w:t>
      </w:r>
      <w:bookmarkEnd w:id="70"/>
      <w:bookmarkEnd w:id="71"/>
      <w:bookmarkEnd w:id="74"/>
    </w:p>
    <w:p w14:paraId="7786BF10" w14:textId="77777777" w:rsidR="00041DF8" w:rsidRPr="00B359B7" w:rsidRDefault="00041DF8" w:rsidP="00041DF8">
      <w:pPr>
        <w:pStyle w:val="AqpText"/>
        <w:rPr>
          <w:rFonts w:ascii="Arial Narrow" w:hAnsi="Arial Narrow"/>
          <w:sz w:val="22"/>
          <w:szCs w:val="22"/>
        </w:rPr>
      </w:pPr>
      <w:r w:rsidRPr="00B359B7">
        <w:rPr>
          <w:rFonts w:ascii="Arial Narrow" w:hAnsi="Arial Narrow"/>
          <w:sz w:val="22"/>
          <w:szCs w:val="22"/>
        </w:rPr>
        <w:t>Na území dotčeném plánovanou stavbou není podle právních předpisů vyhlášeno žádné chráněné území.</w:t>
      </w:r>
    </w:p>
    <w:p w14:paraId="075CBC95"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75" w:name="_Toc515885184"/>
      <w:bookmarkStart w:id="76" w:name="_Toc513009987"/>
      <w:bookmarkStart w:id="77" w:name="_Toc512337066"/>
      <w:bookmarkStart w:id="78" w:name="_Toc43987207"/>
      <w:bookmarkStart w:id="79" w:name="_Toc3799340"/>
      <w:bookmarkStart w:id="80" w:name="_Toc54005856"/>
      <w:r w:rsidRPr="00BE5557">
        <w:rPr>
          <w:rFonts w:ascii="Arial Narrow" w:hAnsi="Arial Narrow"/>
          <w:sz w:val="22"/>
          <w:szCs w:val="22"/>
        </w:rPr>
        <w:t xml:space="preserve">POLOHA VZHLEDEM K ZÁPLAVOVÉMU ÚZEMÍ, PODDOLOVANÉMU </w:t>
      </w:r>
      <w:bookmarkEnd w:id="75"/>
      <w:bookmarkEnd w:id="76"/>
      <w:bookmarkEnd w:id="77"/>
      <w:r w:rsidRPr="00BE5557">
        <w:rPr>
          <w:rFonts w:ascii="Arial Narrow" w:hAnsi="Arial Narrow"/>
          <w:sz w:val="22"/>
          <w:szCs w:val="22"/>
        </w:rPr>
        <w:t>ÚZEMÍ</w:t>
      </w:r>
      <w:bookmarkEnd w:id="78"/>
      <w:bookmarkEnd w:id="79"/>
      <w:bookmarkEnd w:id="80"/>
    </w:p>
    <w:p w14:paraId="0BBB45AC"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Část rekonstruované kanalizace a komunikace bude realizována v záplavovém území Q100. Stavba neprochází poddolovaným územím.</w:t>
      </w:r>
    </w:p>
    <w:p w14:paraId="2A6C8B09"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81" w:name="_Toc515885185"/>
      <w:bookmarkStart w:id="82" w:name="_Toc513009988"/>
      <w:bookmarkStart w:id="83" w:name="_Toc512337067"/>
      <w:bookmarkStart w:id="84" w:name="_Toc43987208"/>
      <w:bookmarkStart w:id="85" w:name="_Toc3799341"/>
      <w:bookmarkStart w:id="86" w:name="_Toc54005857"/>
      <w:r w:rsidRPr="00BE5557">
        <w:rPr>
          <w:rFonts w:ascii="Arial Narrow" w:hAnsi="Arial Narrow"/>
          <w:sz w:val="22"/>
          <w:szCs w:val="22"/>
        </w:rPr>
        <w:t xml:space="preserve">VLIVY STAVBY NA OKOLNÍ STAVBY A POZEMKY, OCHRANA OKOLÍ, VLIV STAVBY NA ODTOKOVÉ </w:t>
      </w:r>
      <w:bookmarkEnd w:id="81"/>
      <w:bookmarkEnd w:id="82"/>
      <w:bookmarkEnd w:id="83"/>
      <w:r w:rsidRPr="00BE5557">
        <w:rPr>
          <w:rFonts w:ascii="Arial Narrow" w:hAnsi="Arial Narrow"/>
          <w:sz w:val="22"/>
          <w:szCs w:val="22"/>
        </w:rPr>
        <w:t>POMĚRY V ÚZEMÍ</w:t>
      </w:r>
      <w:bookmarkEnd w:id="84"/>
      <w:bookmarkEnd w:id="85"/>
      <w:bookmarkEnd w:id="86"/>
    </w:p>
    <w:p w14:paraId="211EB0E9" w14:textId="77777777" w:rsidR="00041DF8" w:rsidRPr="00BE5557" w:rsidRDefault="00041DF8" w:rsidP="00041DF8">
      <w:pPr>
        <w:pStyle w:val="AqpText"/>
        <w:rPr>
          <w:rFonts w:ascii="Arial Narrow" w:hAnsi="Arial Narrow"/>
          <w:sz w:val="22"/>
          <w:szCs w:val="22"/>
        </w:rPr>
      </w:pPr>
      <w:bookmarkStart w:id="87" w:name="_Toc513009989"/>
      <w:bookmarkStart w:id="88" w:name="_Toc512337068"/>
      <w:r w:rsidRPr="00BE5557">
        <w:rPr>
          <w:rFonts w:ascii="Arial Narrow" w:hAnsi="Arial Narrow"/>
          <w:sz w:val="22"/>
          <w:szCs w:val="22"/>
        </w:rPr>
        <w:t>Navržená rekonstrukce nebude mít po dokončení vliv na okolní stavby ani pozemky. Vodovod a kanalizace se nachází pod úrovní terénu.</w:t>
      </w:r>
    </w:p>
    <w:p w14:paraId="3175AFEA"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Realizací stavby v dané lokalitě se zlepší stavebně technický stav předmětných sítí.</w:t>
      </w:r>
    </w:p>
    <w:p w14:paraId="0AEA729C"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 xml:space="preserve">Před zahájením prací zhotovitel zajistí provedení pasportizace budov oprávněnou osobou (soudním znalcem) a následně </w:t>
      </w:r>
      <w:proofErr w:type="spellStart"/>
      <w:r w:rsidRPr="00BE5557">
        <w:rPr>
          <w:rFonts w:ascii="Arial Narrow" w:hAnsi="Arial Narrow"/>
          <w:sz w:val="22"/>
          <w:szCs w:val="22"/>
        </w:rPr>
        <w:t>repasport</w:t>
      </w:r>
      <w:proofErr w:type="spellEnd"/>
      <w:r w:rsidRPr="00BE5557">
        <w:rPr>
          <w:rFonts w:ascii="Arial Narrow" w:hAnsi="Arial Narrow"/>
          <w:sz w:val="22"/>
          <w:szCs w:val="22"/>
        </w:rPr>
        <w:t xml:space="preserve"> stejných objektů.</w:t>
      </w:r>
    </w:p>
    <w:p w14:paraId="5F3B92E7"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89" w:name="_Toc515885186"/>
      <w:bookmarkStart w:id="90" w:name="_Toc43987209"/>
      <w:bookmarkStart w:id="91" w:name="_Toc3799342"/>
      <w:bookmarkStart w:id="92" w:name="_Toc54005858"/>
      <w:r w:rsidRPr="00BE5557">
        <w:rPr>
          <w:rFonts w:ascii="Arial Narrow" w:hAnsi="Arial Narrow"/>
          <w:sz w:val="22"/>
          <w:szCs w:val="22"/>
        </w:rPr>
        <w:t xml:space="preserve">POŽADAVKY NA ASANACE, DEMOLICE, </w:t>
      </w:r>
      <w:bookmarkEnd w:id="87"/>
      <w:bookmarkEnd w:id="88"/>
      <w:bookmarkEnd w:id="89"/>
      <w:r w:rsidRPr="00BE5557">
        <w:rPr>
          <w:rFonts w:ascii="Arial Narrow" w:hAnsi="Arial Narrow"/>
          <w:sz w:val="22"/>
          <w:szCs w:val="22"/>
        </w:rPr>
        <w:t>KÁCENÍ DŘEVIN</w:t>
      </w:r>
      <w:bookmarkEnd w:id="90"/>
      <w:bookmarkEnd w:id="91"/>
      <w:bookmarkEnd w:id="92"/>
    </w:p>
    <w:p w14:paraId="0B7F85A8" w14:textId="77777777" w:rsidR="00E5685E" w:rsidRPr="00C62C91" w:rsidRDefault="00E5685E" w:rsidP="00E5685E">
      <w:pPr>
        <w:pStyle w:val="Zkladntext"/>
        <w:ind w:right="-2"/>
        <w:rPr>
          <w:color w:val="auto"/>
          <w:sz w:val="22"/>
          <w:szCs w:val="22"/>
        </w:rPr>
      </w:pPr>
      <w:bookmarkStart w:id="93" w:name="_Toc515885187"/>
      <w:bookmarkStart w:id="94" w:name="_Toc513009990"/>
      <w:bookmarkStart w:id="95" w:name="_Toc512337069"/>
      <w:r w:rsidRPr="000D7BCA">
        <w:rPr>
          <w:sz w:val="22"/>
          <w:szCs w:val="22"/>
        </w:rPr>
        <w:t xml:space="preserve">Během stavby dojde k zásahu do stávajících stok, tudíž budou prováděny bourací práce. Stávající stoky v trasách nově navrhovaných stok budou fyzicky odstraněny – vykopání ze země, odvoz a </w:t>
      </w:r>
      <w:r>
        <w:rPr>
          <w:sz w:val="22"/>
          <w:szCs w:val="22"/>
        </w:rPr>
        <w:t>předání oprávněné osobě s nakládáním s tímto odpadem.</w:t>
      </w:r>
    </w:p>
    <w:p w14:paraId="36373A6D"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 xml:space="preserve">Stávající stoky a vodovod ležící mimo trasy nově navrhovaných potrubí budou ponechány v zemi a vyplněny </w:t>
      </w:r>
      <w:proofErr w:type="spellStart"/>
      <w:r w:rsidRPr="00BE5557">
        <w:rPr>
          <w:rFonts w:ascii="Arial Narrow" w:hAnsi="Arial Narrow"/>
          <w:sz w:val="22"/>
          <w:szCs w:val="22"/>
        </w:rPr>
        <w:t>cementovo</w:t>
      </w:r>
      <w:proofErr w:type="spellEnd"/>
      <w:r w:rsidRPr="00BE5557">
        <w:rPr>
          <w:rFonts w:ascii="Arial Narrow" w:hAnsi="Arial Narrow"/>
          <w:sz w:val="22"/>
          <w:szCs w:val="22"/>
        </w:rPr>
        <w:t xml:space="preserve">-popílkovou směsí. Dále </w:t>
      </w:r>
      <w:proofErr w:type="gramStart"/>
      <w:r w:rsidRPr="00BE5557">
        <w:rPr>
          <w:rFonts w:ascii="Arial Narrow" w:hAnsi="Arial Narrow"/>
          <w:sz w:val="22"/>
          <w:szCs w:val="22"/>
        </w:rPr>
        <w:t>bude</w:t>
      </w:r>
      <w:proofErr w:type="gramEnd"/>
      <w:r w:rsidRPr="00BE5557">
        <w:rPr>
          <w:rFonts w:ascii="Arial Narrow" w:hAnsi="Arial Narrow"/>
          <w:sz w:val="22"/>
          <w:szCs w:val="22"/>
        </w:rPr>
        <w:t xml:space="preserve"> provedena likvidace stávajících dešťových </w:t>
      </w:r>
      <w:proofErr w:type="gramStart"/>
      <w:r w:rsidRPr="00BE5557">
        <w:rPr>
          <w:rFonts w:ascii="Arial Narrow" w:hAnsi="Arial Narrow"/>
          <w:sz w:val="22"/>
          <w:szCs w:val="22"/>
        </w:rPr>
        <w:t>vpustí</w:t>
      </w:r>
      <w:proofErr w:type="gramEnd"/>
      <w:r w:rsidRPr="00BE5557">
        <w:rPr>
          <w:rFonts w:ascii="Arial Narrow" w:hAnsi="Arial Narrow"/>
          <w:sz w:val="22"/>
          <w:szCs w:val="22"/>
        </w:rPr>
        <w:t>, které budou nahrazeny novými.</w:t>
      </w:r>
    </w:p>
    <w:p w14:paraId="7FC92A81"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 xml:space="preserve">V rámci rekonstrukce kanalizačních a vodovodních přípojek bude stávající potrubí vybouráno a to v místě uložení nového potrubí. Přípojky mimo trasy navrhovaných rekonstrukcí budou zafoukány </w:t>
      </w:r>
      <w:proofErr w:type="spellStart"/>
      <w:r w:rsidRPr="00BE5557">
        <w:rPr>
          <w:rFonts w:ascii="Arial Narrow" w:hAnsi="Arial Narrow"/>
          <w:sz w:val="22"/>
          <w:szCs w:val="22"/>
        </w:rPr>
        <w:t>cementovo</w:t>
      </w:r>
      <w:proofErr w:type="spellEnd"/>
      <w:r w:rsidRPr="00BE5557">
        <w:rPr>
          <w:rFonts w:ascii="Arial Narrow" w:hAnsi="Arial Narrow"/>
          <w:sz w:val="22"/>
          <w:szCs w:val="22"/>
        </w:rPr>
        <w:t>-popílkovou směsí.</w:t>
      </w:r>
    </w:p>
    <w:p w14:paraId="63709EEE"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 xml:space="preserve">Navrhovaná stoka a vodovodní řad jsou situovány ve zpevněných plochách. Výjimku tvoří vodovodní a kanalizační přípojky procházející nezpevněnými zelenými plochami. </w:t>
      </w:r>
    </w:p>
    <w:p w14:paraId="728E0B44"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Byla zpracována inventarizace zeleně. V rámci projektu nedojde k dotčení veřejné zeleně.</w:t>
      </w:r>
    </w:p>
    <w:p w14:paraId="4E5324BE"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 xml:space="preserve">Stávající vozovky i chodníky jsou s krytem živičným, při akci budou kompletně odstraněny. </w:t>
      </w:r>
    </w:p>
    <w:p w14:paraId="66B55C5F"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96" w:name="_Toc43987210"/>
      <w:bookmarkStart w:id="97" w:name="_Toc3799343"/>
      <w:bookmarkStart w:id="98" w:name="_Toc54005859"/>
      <w:r w:rsidRPr="00BE5557">
        <w:rPr>
          <w:rFonts w:ascii="Arial Narrow" w:hAnsi="Arial Narrow"/>
          <w:sz w:val="22"/>
          <w:szCs w:val="22"/>
        </w:rPr>
        <w:t>POŽADAVKY NA MAXIMÁLNÍ DOČASNÉ A TRVALÉ ZÁBORY ZEMĚDĚLSKÉHO PŮDNÍHO FONDU NEBO POZEMKŮ URČENÝCH K </w:t>
      </w:r>
      <w:bookmarkEnd w:id="93"/>
      <w:bookmarkEnd w:id="94"/>
      <w:bookmarkEnd w:id="95"/>
      <w:r w:rsidRPr="00BE5557">
        <w:rPr>
          <w:rFonts w:ascii="Arial Narrow" w:hAnsi="Arial Narrow"/>
          <w:sz w:val="22"/>
          <w:szCs w:val="22"/>
        </w:rPr>
        <w:t>PLNĚNÍ FUNKCE LESA</w:t>
      </w:r>
      <w:bookmarkEnd w:id="96"/>
      <w:bookmarkEnd w:id="97"/>
      <w:bookmarkEnd w:id="98"/>
    </w:p>
    <w:p w14:paraId="56A59010"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Stavbou nedojde k novým záborům pozemků určených k plnění funkce lesa.</w:t>
      </w:r>
    </w:p>
    <w:p w14:paraId="289490B4"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99" w:name="_Toc515885188"/>
      <w:bookmarkStart w:id="100" w:name="_Toc513009991"/>
      <w:bookmarkStart w:id="101" w:name="_Toc512337070"/>
      <w:bookmarkStart w:id="102" w:name="_Toc43987211"/>
      <w:bookmarkStart w:id="103" w:name="_Toc3799344"/>
      <w:bookmarkStart w:id="104" w:name="_Toc54005860"/>
      <w:r w:rsidRPr="00BE5557">
        <w:rPr>
          <w:rFonts w:ascii="Arial Narrow" w:hAnsi="Arial Narrow"/>
          <w:sz w:val="22"/>
          <w:szCs w:val="22"/>
        </w:rPr>
        <w:lastRenderedPageBreak/>
        <w:t xml:space="preserve">ÚZEMNĚ TECHNICKÉ </w:t>
      </w:r>
      <w:bookmarkEnd w:id="99"/>
      <w:bookmarkEnd w:id="100"/>
      <w:bookmarkEnd w:id="101"/>
      <w:r w:rsidRPr="00BE5557">
        <w:rPr>
          <w:rFonts w:ascii="Arial Narrow" w:hAnsi="Arial Narrow"/>
          <w:sz w:val="22"/>
          <w:szCs w:val="22"/>
        </w:rPr>
        <w:t>PODMÍNKY</w:t>
      </w:r>
      <w:bookmarkEnd w:id="102"/>
      <w:bookmarkEnd w:id="103"/>
      <w:bookmarkEnd w:id="104"/>
    </w:p>
    <w:p w14:paraId="66800987" w14:textId="77777777" w:rsidR="00041DF8" w:rsidRPr="00BE5557" w:rsidRDefault="00041DF8" w:rsidP="00041DF8">
      <w:pPr>
        <w:pStyle w:val="AqpText"/>
        <w:rPr>
          <w:rFonts w:ascii="Arial Narrow" w:hAnsi="Arial Narrow"/>
          <w:sz w:val="22"/>
          <w:szCs w:val="22"/>
        </w:rPr>
      </w:pPr>
      <w:r w:rsidRPr="00BE5557">
        <w:rPr>
          <w:rFonts w:ascii="Arial Narrow" w:hAnsi="Arial Narrow"/>
          <w:b/>
          <w:sz w:val="22"/>
          <w:szCs w:val="22"/>
        </w:rPr>
        <w:t>Napojení na komunikace, příjezdy</w:t>
      </w:r>
    </w:p>
    <w:p w14:paraId="58FA6C77"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Přístup pro zajištění provozu a údržby kanalizace a vodovodních řadů a armatur bude z veřejných komunikací. Nároky na dopravní systém se nezvyšují.</w:t>
      </w:r>
    </w:p>
    <w:p w14:paraId="1A1FE4B4" w14:textId="77777777" w:rsidR="00041DF8" w:rsidRPr="00BE5557" w:rsidRDefault="00041DF8" w:rsidP="00041DF8">
      <w:pPr>
        <w:pStyle w:val="AqpText"/>
        <w:rPr>
          <w:rFonts w:ascii="Arial Narrow" w:hAnsi="Arial Narrow"/>
          <w:b/>
          <w:sz w:val="22"/>
          <w:szCs w:val="22"/>
        </w:rPr>
      </w:pPr>
      <w:r w:rsidRPr="00BE5557">
        <w:rPr>
          <w:rFonts w:ascii="Arial Narrow" w:hAnsi="Arial Narrow"/>
          <w:b/>
          <w:sz w:val="22"/>
          <w:szCs w:val="22"/>
        </w:rPr>
        <w:t>Přeložky inženýrských sítí</w:t>
      </w:r>
    </w:p>
    <w:p w14:paraId="54958E34"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V souvislosti s rekonstrukcí kanalizace a vodovodu se nepředpokládají žádné přeložky jiných inženýrských sítí.</w:t>
      </w:r>
    </w:p>
    <w:p w14:paraId="087D3F4E"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105" w:name="_Toc515885189"/>
      <w:bookmarkStart w:id="106" w:name="_Toc513009992"/>
      <w:bookmarkStart w:id="107" w:name="_Toc512337071"/>
      <w:bookmarkStart w:id="108" w:name="_Toc43987212"/>
      <w:bookmarkStart w:id="109" w:name="_Toc3799345"/>
      <w:bookmarkStart w:id="110" w:name="_Toc54005861"/>
      <w:r w:rsidRPr="00BE5557">
        <w:rPr>
          <w:rFonts w:ascii="Arial Narrow" w:hAnsi="Arial Narrow"/>
          <w:sz w:val="22"/>
          <w:szCs w:val="22"/>
        </w:rPr>
        <w:t xml:space="preserve">VĚCNÉ A ČASOVÉ VAZBY STAVBY, PODMIŇUJÍCÍ, VYVOLANÉ, </w:t>
      </w:r>
      <w:bookmarkEnd w:id="105"/>
      <w:bookmarkEnd w:id="106"/>
      <w:bookmarkEnd w:id="107"/>
      <w:r w:rsidRPr="00BE5557">
        <w:rPr>
          <w:rFonts w:ascii="Arial Narrow" w:hAnsi="Arial Narrow"/>
          <w:sz w:val="22"/>
          <w:szCs w:val="22"/>
        </w:rPr>
        <w:t>SOUVISEJÍCÍ INVESTICE</w:t>
      </w:r>
      <w:bookmarkEnd w:id="108"/>
      <w:bookmarkEnd w:id="109"/>
      <w:bookmarkEnd w:id="110"/>
    </w:p>
    <w:p w14:paraId="47F241B7"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Termín výstavby bude závislý na výběru zhotovitele stavby a časové koordinaci s výstavbou VMO Žabovřeská – pře</w:t>
      </w:r>
      <w:r w:rsidR="000A6C66">
        <w:rPr>
          <w:rFonts w:ascii="Arial Narrow" w:hAnsi="Arial Narrow"/>
          <w:sz w:val="22"/>
          <w:szCs w:val="22"/>
        </w:rPr>
        <w:t>dpokládá se v roce 2022</w:t>
      </w:r>
      <w:r w:rsidRPr="00BE5557">
        <w:rPr>
          <w:rFonts w:ascii="Arial Narrow" w:hAnsi="Arial Narrow"/>
          <w:sz w:val="22"/>
          <w:szCs w:val="22"/>
        </w:rPr>
        <w:t>.</w:t>
      </w:r>
    </w:p>
    <w:p w14:paraId="33CFF408"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 xml:space="preserve">Technické sítě Brno plánují kompletní rekonstrukci VO v ulici Stránského, která bude koordinována s touto stavbou. Z tohoto důvodu nejsou v této PD řešeny přeložky sloupů a vedení, které jsou v kolizi s plánovanou rekonstrukcí komunikace. </w:t>
      </w:r>
    </w:p>
    <w:p w14:paraId="4BD1959F"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Podmiňující, vyvolané ani související investice nejsou nyní známy.</w:t>
      </w:r>
    </w:p>
    <w:p w14:paraId="3A4AD311" w14:textId="18DC34FC" w:rsidR="005218C8" w:rsidRPr="005218C8" w:rsidRDefault="00041DF8" w:rsidP="005218C8">
      <w:pPr>
        <w:pStyle w:val="AqpText"/>
        <w:rPr>
          <w:rFonts w:ascii="Arial Narrow" w:hAnsi="Arial Narrow"/>
          <w:sz w:val="22"/>
          <w:szCs w:val="22"/>
        </w:rPr>
      </w:pPr>
      <w:r w:rsidRPr="005218C8">
        <w:rPr>
          <w:rFonts w:ascii="Arial Narrow" w:hAnsi="Arial Narrow"/>
          <w:sz w:val="22"/>
          <w:szCs w:val="22"/>
        </w:rPr>
        <w:t>Při provádění kanalizace a vodovodu v komunikacích a v jejich blízkosti dojde k určitému omezení dopravy. Vlastní dopravní řešení</w:t>
      </w:r>
      <w:r w:rsidR="00C71312">
        <w:rPr>
          <w:rFonts w:ascii="Arial Narrow" w:hAnsi="Arial Narrow"/>
          <w:sz w:val="22"/>
          <w:szCs w:val="22"/>
        </w:rPr>
        <w:t xml:space="preserve"> týkající se individuální do</w:t>
      </w:r>
      <w:bookmarkStart w:id="111" w:name="_GoBack"/>
      <w:bookmarkEnd w:id="111"/>
      <w:r w:rsidR="005218C8">
        <w:rPr>
          <w:rFonts w:ascii="Arial Narrow" w:hAnsi="Arial Narrow"/>
          <w:sz w:val="22"/>
          <w:szCs w:val="22"/>
        </w:rPr>
        <w:t>pravy</w:t>
      </w:r>
      <w:r w:rsidRPr="005218C8">
        <w:rPr>
          <w:rFonts w:ascii="Arial Narrow" w:hAnsi="Arial Narrow"/>
          <w:sz w:val="22"/>
          <w:szCs w:val="22"/>
        </w:rPr>
        <w:t xml:space="preserve"> během stavby </w:t>
      </w:r>
      <w:proofErr w:type="gramStart"/>
      <w:r w:rsidR="00BE5557" w:rsidRPr="005218C8">
        <w:rPr>
          <w:rFonts w:ascii="Arial Narrow" w:hAnsi="Arial Narrow"/>
          <w:sz w:val="22"/>
          <w:szCs w:val="22"/>
        </w:rPr>
        <w:t>viz F.3 této</w:t>
      </w:r>
      <w:proofErr w:type="gramEnd"/>
      <w:r w:rsidR="00BE5557" w:rsidRPr="005218C8">
        <w:rPr>
          <w:rFonts w:ascii="Arial Narrow" w:hAnsi="Arial Narrow"/>
          <w:sz w:val="22"/>
          <w:szCs w:val="22"/>
        </w:rPr>
        <w:t xml:space="preserve"> PD</w:t>
      </w:r>
      <w:r w:rsidRPr="005218C8">
        <w:rPr>
          <w:rFonts w:ascii="Arial Narrow" w:hAnsi="Arial Narrow"/>
          <w:sz w:val="22"/>
          <w:szCs w:val="22"/>
        </w:rPr>
        <w:t>.</w:t>
      </w:r>
      <w:r w:rsidR="00C06688">
        <w:rPr>
          <w:rFonts w:ascii="Arial Narrow" w:hAnsi="Arial Narrow"/>
          <w:sz w:val="22"/>
          <w:szCs w:val="22"/>
        </w:rPr>
        <w:t xml:space="preserve"> Příprava jámy </w:t>
      </w:r>
      <w:r w:rsidR="005218C8" w:rsidRPr="005218C8">
        <w:rPr>
          <w:rFonts w:ascii="Arial Narrow" w:hAnsi="Arial Narrow"/>
          <w:sz w:val="22"/>
          <w:szCs w:val="22"/>
        </w:rPr>
        <w:t>přiléhající k ul.</w:t>
      </w:r>
      <w:r w:rsidR="005218C8">
        <w:rPr>
          <w:rFonts w:ascii="Arial Narrow" w:hAnsi="Arial Narrow"/>
          <w:sz w:val="22"/>
          <w:szCs w:val="22"/>
        </w:rPr>
        <w:t xml:space="preserve"> </w:t>
      </w:r>
      <w:r w:rsidR="005218C8" w:rsidRPr="005218C8">
        <w:rPr>
          <w:rFonts w:ascii="Arial Narrow" w:hAnsi="Arial Narrow"/>
          <w:sz w:val="22"/>
          <w:szCs w:val="22"/>
        </w:rPr>
        <w:t xml:space="preserve">Královopolská bude vyžadovat omezení provozu na tramvajové trati. </w:t>
      </w:r>
    </w:p>
    <w:p w14:paraId="56E4996B" w14:textId="77777777" w:rsidR="00041DF8" w:rsidRPr="00BE5557" w:rsidRDefault="00041DF8" w:rsidP="00041DF8">
      <w:pPr>
        <w:pStyle w:val="Zkladntext"/>
        <w:spacing w:before="120"/>
        <w:ind w:right="-2"/>
        <w:rPr>
          <w:color w:val="auto"/>
          <w:sz w:val="22"/>
          <w:szCs w:val="22"/>
        </w:rPr>
      </w:pPr>
      <w:r w:rsidRPr="00BE5557">
        <w:rPr>
          <w:color w:val="auto"/>
          <w:sz w:val="22"/>
          <w:szCs w:val="22"/>
        </w:rPr>
        <w:t>Před započetím stavebních prací je nutné, aby zhotovitel stavby zajistil vytýčení veškerých podzemních sítí a při vlastní stavbě byly respektovány veškeré požadavky správců jednotlivých zařízení.</w:t>
      </w:r>
    </w:p>
    <w:p w14:paraId="1ADE7DEF" w14:textId="77777777" w:rsidR="00041DF8" w:rsidRPr="00BE5557" w:rsidRDefault="00041DF8" w:rsidP="00041DF8">
      <w:pPr>
        <w:pStyle w:val="Zkladntext"/>
        <w:spacing w:before="120"/>
        <w:ind w:right="-2"/>
        <w:rPr>
          <w:color w:val="auto"/>
          <w:sz w:val="22"/>
          <w:szCs w:val="22"/>
        </w:rPr>
      </w:pPr>
      <w:r w:rsidRPr="00BE5557">
        <w:rPr>
          <w:color w:val="auto"/>
          <w:sz w:val="22"/>
          <w:szCs w:val="22"/>
        </w:rPr>
        <w:t xml:space="preserve">V místech, kde se při výstavbě zjistí, že jsou stávající sítě uloženy oproti předpokladu tak, že by nebylo možné položit kanalizaci nebo vodovod, bude nutné vyhodnocení takové situace přímo na stavbě za přítomnosti projektanta </w:t>
      </w:r>
      <w:r w:rsidRPr="00BE5557">
        <w:rPr>
          <w:color w:val="auto"/>
          <w:sz w:val="22"/>
          <w:szCs w:val="22"/>
        </w:rPr>
        <w:br/>
        <w:t>a případné provedení přeložky.</w:t>
      </w:r>
    </w:p>
    <w:p w14:paraId="6491E80E" w14:textId="77777777" w:rsidR="00041DF8" w:rsidRPr="00BE5557" w:rsidRDefault="00041DF8" w:rsidP="00041DF8">
      <w:pPr>
        <w:pStyle w:val="Zkladntext"/>
        <w:spacing w:before="120"/>
        <w:ind w:right="-2"/>
        <w:rPr>
          <w:color w:val="auto"/>
          <w:sz w:val="22"/>
          <w:szCs w:val="22"/>
        </w:rPr>
      </w:pPr>
      <w:r w:rsidRPr="00BE5557">
        <w:rPr>
          <w:color w:val="auto"/>
          <w:sz w:val="22"/>
          <w:szCs w:val="22"/>
        </w:rPr>
        <w:t xml:space="preserve">Ve zpevněných plochách bude po uložení potrubí provedena rekonstrukce celého uličního profilu (vozovka, odstavné pruhy, chodníky, zelené plochy). Kanalizační poklopy a poklopy vodovodních armatur budou výškově osazeny do nové nivelety komunikace. </w:t>
      </w:r>
    </w:p>
    <w:p w14:paraId="4C803DB2" w14:textId="77777777" w:rsidR="00041DF8" w:rsidRPr="00BE5557" w:rsidRDefault="00041DF8" w:rsidP="00041DF8">
      <w:pPr>
        <w:spacing w:before="120"/>
        <w:ind w:right="-2"/>
        <w:jc w:val="both"/>
        <w:rPr>
          <w:rFonts w:ascii="Arial Narrow" w:hAnsi="Arial Narrow" w:cs="Times New Roman"/>
          <w:sz w:val="22"/>
          <w:szCs w:val="22"/>
        </w:rPr>
      </w:pPr>
      <w:r w:rsidRPr="00BE5557">
        <w:rPr>
          <w:rFonts w:ascii="Arial Narrow" w:hAnsi="Arial Narrow" w:cs="Times New Roman"/>
          <w:sz w:val="22"/>
          <w:szCs w:val="22"/>
        </w:rPr>
        <w:t>Dle informací známých v době zpracovávání této projektové dokumentace jsou ve fázi projektu níže uvedené stavby, které byly s touto stavbou koordinovány:</w:t>
      </w:r>
    </w:p>
    <w:p w14:paraId="6ECBC2FB" w14:textId="77777777" w:rsidR="00041DF8" w:rsidRPr="00BE5557" w:rsidRDefault="00041DF8" w:rsidP="00041DF8">
      <w:pPr>
        <w:pStyle w:val="AqpText"/>
        <w:numPr>
          <w:ilvl w:val="0"/>
          <w:numId w:val="9"/>
        </w:numPr>
        <w:rPr>
          <w:rFonts w:ascii="Arial Narrow" w:hAnsi="Arial Narrow" w:cs="Times New Roman"/>
          <w:sz w:val="22"/>
          <w:szCs w:val="22"/>
        </w:rPr>
      </w:pPr>
      <w:r w:rsidRPr="00BE5557">
        <w:rPr>
          <w:rFonts w:ascii="Arial Narrow" w:hAnsi="Arial Narrow" w:cs="Times New Roman"/>
          <w:sz w:val="22"/>
          <w:szCs w:val="22"/>
        </w:rPr>
        <w:t>VMO Žabovřeská I. etapa (Ředitelství silnic a dálnic ČR)</w:t>
      </w:r>
    </w:p>
    <w:p w14:paraId="1A0417EA" w14:textId="77777777" w:rsidR="00041DF8" w:rsidRDefault="00041DF8" w:rsidP="00041DF8">
      <w:pPr>
        <w:pStyle w:val="AqpText"/>
        <w:numPr>
          <w:ilvl w:val="0"/>
          <w:numId w:val="9"/>
        </w:numPr>
        <w:rPr>
          <w:rFonts w:ascii="Arial Narrow" w:hAnsi="Arial Narrow"/>
          <w:sz w:val="22"/>
          <w:szCs w:val="22"/>
        </w:rPr>
      </w:pPr>
      <w:r w:rsidRPr="00BE5557">
        <w:rPr>
          <w:rFonts w:ascii="Arial Narrow" w:hAnsi="Arial Narrow"/>
          <w:sz w:val="22"/>
          <w:szCs w:val="22"/>
        </w:rPr>
        <w:t>Rekonstrukce VO (Technické sítě Brno, a.s.)</w:t>
      </w:r>
    </w:p>
    <w:p w14:paraId="2A1621E2" w14:textId="77777777" w:rsidR="00BE5557" w:rsidRPr="00BE5557" w:rsidRDefault="00BE5557" w:rsidP="00041DF8">
      <w:pPr>
        <w:pStyle w:val="AqpText"/>
        <w:numPr>
          <w:ilvl w:val="0"/>
          <w:numId w:val="9"/>
        </w:numPr>
        <w:rPr>
          <w:rFonts w:ascii="Arial Narrow" w:hAnsi="Arial Narrow"/>
          <w:sz w:val="22"/>
          <w:szCs w:val="22"/>
        </w:rPr>
      </w:pPr>
      <w:r>
        <w:rPr>
          <w:rFonts w:ascii="Arial Narrow" w:hAnsi="Arial Narrow"/>
          <w:sz w:val="22"/>
          <w:szCs w:val="22"/>
        </w:rPr>
        <w:t>Brno, Haasova - rekonstrukce kanalizace a vodovodu (SMB)</w:t>
      </w:r>
    </w:p>
    <w:p w14:paraId="2E1EA595"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112" w:name="_Toc515885190"/>
      <w:bookmarkStart w:id="113" w:name="_Toc513009993"/>
      <w:bookmarkStart w:id="114" w:name="_Toc512337072"/>
      <w:bookmarkStart w:id="115" w:name="_Toc43987213"/>
      <w:bookmarkStart w:id="116" w:name="_Toc3799346"/>
      <w:bookmarkStart w:id="117" w:name="_Toc54005862"/>
      <w:r w:rsidRPr="00BE5557">
        <w:rPr>
          <w:rFonts w:ascii="Arial Narrow" w:hAnsi="Arial Narrow"/>
          <w:sz w:val="22"/>
          <w:szCs w:val="22"/>
        </w:rPr>
        <w:t xml:space="preserve">SEZNAM POZEMKŮ PODLE KATASTRU NEMOVITOSTÍ, </w:t>
      </w:r>
      <w:bookmarkEnd w:id="112"/>
      <w:bookmarkEnd w:id="113"/>
      <w:bookmarkEnd w:id="114"/>
      <w:r w:rsidRPr="00BE5557">
        <w:rPr>
          <w:rFonts w:ascii="Arial Narrow" w:hAnsi="Arial Narrow"/>
          <w:sz w:val="22"/>
          <w:szCs w:val="22"/>
        </w:rPr>
        <w:t>NA KTERÝCH SE STAVBA PROVÁDÍ</w:t>
      </w:r>
      <w:bookmarkEnd w:id="115"/>
      <w:bookmarkEnd w:id="116"/>
      <w:bookmarkEnd w:id="117"/>
    </w:p>
    <w:p w14:paraId="68C30DBB" w14:textId="77777777" w:rsidR="00041DF8" w:rsidRPr="00BE5557" w:rsidRDefault="00041DF8" w:rsidP="00041DF8">
      <w:pPr>
        <w:pStyle w:val="AqpText"/>
        <w:rPr>
          <w:rFonts w:ascii="Arial Narrow" w:hAnsi="Arial Narrow"/>
          <w:sz w:val="22"/>
          <w:szCs w:val="22"/>
        </w:rPr>
      </w:pPr>
      <w:bookmarkStart w:id="118" w:name="_Toc513009994"/>
      <w:bookmarkStart w:id="119" w:name="_Toc512337073"/>
      <w:r w:rsidRPr="00BE5557">
        <w:rPr>
          <w:rFonts w:ascii="Arial Narrow" w:hAnsi="Arial Narrow"/>
          <w:sz w:val="22"/>
          <w:szCs w:val="22"/>
        </w:rPr>
        <w:t xml:space="preserve">Viz příloha </w:t>
      </w:r>
      <w:proofErr w:type="gramStart"/>
      <w:r w:rsidRPr="00BE5557">
        <w:rPr>
          <w:rFonts w:ascii="Arial Narrow" w:hAnsi="Arial Narrow"/>
          <w:sz w:val="22"/>
          <w:szCs w:val="22"/>
        </w:rPr>
        <w:t>H.3 této</w:t>
      </w:r>
      <w:proofErr w:type="gramEnd"/>
      <w:r w:rsidRPr="00BE5557">
        <w:rPr>
          <w:rFonts w:ascii="Arial Narrow" w:hAnsi="Arial Narrow"/>
          <w:sz w:val="22"/>
          <w:szCs w:val="22"/>
        </w:rPr>
        <w:t xml:space="preserve"> projektové dokumentace.</w:t>
      </w:r>
    </w:p>
    <w:p w14:paraId="1DF2BF83" w14:textId="77777777" w:rsidR="00041DF8" w:rsidRPr="00BE5557" w:rsidRDefault="00041DF8" w:rsidP="00041DF8">
      <w:pPr>
        <w:pStyle w:val="Nadpis2"/>
        <w:numPr>
          <w:ilvl w:val="2"/>
          <w:numId w:val="8"/>
        </w:numPr>
        <w:tabs>
          <w:tab w:val="clear" w:pos="720"/>
          <w:tab w:val="left" w:pos="708"/>
        </w:tabs>
        <w:ind w:left="851" w:hanging="851"/>
        <w:rPr>
          <w:rFonts w:ascii="Arial Narrow" w:hAnsi="Arial Narrow"/>
          <w:sz w:val="22"/>
          <w:szCs w:val="22"/>
        </w:rPr>
      </w:pPr>
      <w:bookmarkStart w:id="120" w:name="_Toc515885191"/>
      <w:bookmarkStart w:id="121" w:name="_Toc43987214"/>
      <w:bookmarkStart w:id="122" w:name="_Toc3799347"/>
      <w:bookmarkStart w:id="123" w:name="_Toc54005863"/>
      <w:r w:rsidRPr="00BE5557">
        <w:rPr>
          <w:rFonts w:ascii="Arial Narrow" w:hAnsi="Arial Narrow"/>
          <w:sz w:val="22"/>
          <w:szCs w:val="22"/>
        </w:rPr>
        <w:t xml:space="preserve">SEZNAM POZEMKŮ PODLE KATASTRU NEMOVISTOTÍ, NA KTERÝCH VZNIKNE OCHRANNÉ NEBO </w:t>
      </w:r>
      <w:bookmarkEnd w:id="118"/>
      <w:bookmarkEnd w:id="119"/>
      <w:bookmarkEnd w:id="120"/>
      <w:r w:rsidRPr="00BE5557">
        <w:rPr>
          <w:rFonts w:ascii="Arial Narrow" w:hAnsi="Arial Narrow"/>
          <w:sz w:val="22"/>
          <w:szCs w:val="22"/>
        </w:rPr>
        <w:t>BEZPEČNOSTNÍ PÁSMO</w:t>
      </w:r>
      <w:bookmarkEnd w:id="121"/>
      <w:bookmarkEnd w:id="122"/>
      <w:bookmarkEnd w:id="123"/>
    </w:p>
    <w:p w14:paraId="04A9D2BE"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 xml:space="preserve">Viz příloha </w:t>
      </w:r>
      <w:proofErr w:type="gramStart"/>
      <w:r w:rsidRPr="00BE5557">
        <w:rPr>
          <w:rFonts w:ascii="Arial Narrow" w:hAnsi="Arial Narrow"/>
          <w:sz w:val="22"/>
          <w:szCs w:val="22"/>
        </w:rPr>
        <w:t>H.7 této</w:t>
      </w:r>
      <w:proofErr w:type="gramEnd"/>
      <w:r w:rsidRPr="00BE5557">
        <w:rPr>
          <w:rFonts w:ascii="Arial Narrow" w:hAnsi="Arial Narrow"/>
          <w:sz w:val="22"/>
          <w:szCs w:val="22"/>
        </w:rPr>
        <w:t xml:space="preserve"> projektové dokumentace.</w:t>
      </w:r>
    </w:p>
    <w:p w14:paraId="020687D0" w14:textId="77777777" w:rsidR="00041DF8" w:rsidRPr="00BE5557" w:rsidRDefault="00041DF8" w:rsidP="00041DF8">
      <w:pPr>
        <w:pStyle w:val="Nadpis2"/>
        <w:numPr>
          <w:ilvl w:val="2"/>
          <w:numId w:val="8"/>
        </w:numPr>
        <w:rPr>
          <w:rFonts w:ascii="Arial Narrow" w:hAnsi="Arial Narrow"/>
          <w:sz w:val="22"/>
          <w:szCs w:val="22"/>
        </w:rPr>
      </w:pPr>
      <w:bookmarkStart w:id="124" w:name="_Toc43987215"/>
      <w:bookmarkStart w:id="125" w:name="_Toc3799348"/>
      <w:bookmarkStart w:id="126" w:name="_Toc54005864"/>
      <w:r w:rsidRPr="00BE5557">
        <w:rPr>
          <w:rFonts w:ascii="Arial Narrow" w:hAnsi="Arial Narrow"/>
          <w:sz w:val="22"/>
          <w:szCs w:val="22"/>
        </w:rPr>
        <w:t>STÁVAJÍCÍ OCHRANNÁ A BEZPEČNOSTNÍ PÁSMA</w:t>
      </w:r>
      <w:bookmarkEnd w:id="72"/>
      <w:bookmarkEnd w:id="73"/>
      <w:bookmarkEnd w:id="124"/>
      <w:bookmarkEnd w:id="125"/>
      <w:bookmarkEnd w:id="126"/>
    </w:p>
    <w:p w14:paraId="4F94E04C" w14:textId="77777777" w:rsidR="00041DF8" w:rsidRPr="00BE5557" w:rsidRDefault="00041DF8" w:rsidP="00041DF8">
      <w:pPr>
        <w:pStyle w:val="AqpText"/>
        <w:rPr>
          <w:rFonts w:ascii="Arial Narrow" w:hAnsi="Arial Narrow"/>
          <w:sz w:val="22"/>
          <w:szCs w:val="22"/>
        </w:rPr>
      </w:pPr>
      <w:r w:rsidRPr="00BE5557">
        <w:rPr>
          <w:rFonts w:ascii="Arial Narrow" w:hAnsi="Arial Narrow"/>
          <w:sz w:val="22"/>
          <w:szCs w:val="22"/>
        </w:rPr>
        <w:t>Stavbou dojde k zásahu do ochranných pásem následujících stávajících zařízení a vedení:</w:t>
      </w:r>
    </w:p>
    <w:p w14:paraId="1D6DA41F"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stávající vodovod</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Brněnské  vodárny  a  kanalizace, a.s.</w:t>
      </w:r>
    </w:p>
    <w:p w14:paraId="123E01F2"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stávající kanalizace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Brněnské  vodárny  a  kanalizace, a.s.</w:t>
      </w:r>
    </w:p>
    <w:p w14:paraId="6FDD5BBB"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stávající kanalizace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Brněnské komunikace a.s.</w:t>
      </w:r>
    </w:p>
    <w:p w14:paraId="1A150554"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stávající plynovod NTL</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xml:space="preserve">- RWE </w:t>
      </w:r>
      <w:proofErr w:type="spellStart"/>
      <w:r w:rsidRPr="00BE5557">
        <w:rPr>
          <w:rFonts w:ascii="Arial Narrow" w:hAnsi="Arial Narrow"/>
          <w:sz w:val="22"/>
          <w:szCs w:val="22"/>
        </w:rPr>
        <w:t>GasNet</w:t>
      </w:r>
      <w:proofErr w:type="spellEnd"/>
      <w:r w:rsidRPr="00BE5557">
        <w:rPr>
          <w:rFonts w:ascii="Arial Narrow" w:hAnsi="Arial Narrow"/>
          <w:sz w:val="22"/>
          <w:szCs w:val="22"/>
        </w:rPr>
        <w:t>, a.s.</w:t>
      </w:r>
    </w:p>
    <w:p w14:paraId="337A2CAD"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lastRenderedPageBreak/>
        <w:t>podzemní vedení NN,</w:t>
      </w:r>
      <w:proofErr w:type="gramStart"/>
      <w:r w:rsidRPr="00BE5557">
        <w:rPr>
          <w:rFonts w:ascii="Arial Narrow" w:hAnsi="Arial Narrow"/>
          <w:sz w:val="22"/>
          <w:szCs w:val="22"/>
        </w:rPr>
        <w:t>VN</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E.ON</w:t>
      </w:r>
      <w:proofErr w:type="gramEnd"/>
      <w:r w:rsidRPr="00BE5557">
        <w:rPr>
          <w:rFonts w:ascii="Arial Narrow" w:hAnsi="Arial Narrow"/>
          <w:sz w:val="22"/>
          <w:szCs w:val="22"/>
        </w:rPr>
        <w:t>, a.s.,</w:t>
      </w:r>
    </w:p>
    <w:p w14:paraId="7110B56C"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podzemní vedení VO</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Technické sítě Brno, a.s.</w:t>
      </w:r>
    </w:p>
    <w:p w14:paraId="290CE280"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sdělovací </w:t>
      </w:r>
      <w:proofErr w:type="gramStart"/>
      <w:r w:rsidRPr="00BE5557">
        <w:rPr>
          <w:rFonts w:ascii="Arial Narrow" w:hAnsi="Arial Narrow"/>
          <w:sz w:val="22"/>
          <w:szCs w:val="22"/>
        </w:rPr>
        <w:t xml:space="preserve">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E.ON</w:t>
      </w:r>
      <w:proofErr w:type="gramEnd"/>
      <w:r w:rsidRPr="00BE5557">
        <w:rPr>
          <w:rFonts w:ascii="Arial Narrow" w:hAnsi="Arial Narrow"/>
          <w:sz w:val="22"/>
          <w:szCs w:val="22"/>
        </w:rPr>
        <w:t>, a.s.,</w:t>
      </w:r>
    </w:p>
    <w:p w14:paraId="6E5A227D"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sdělovací 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Faster CZ, s.r.o.,</w:t>
      </w:r>
    </w:p>
    <w:p w14:paraId="12E9F506"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sdělovací 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Technické sítě Brno, a.s.</w:t>
      </w:r>
    </w:p>
    <w:p w14:paraId="346991F7"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sdělovací 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Česká telekomunikační infrastruktura, a.s.</w:t>
      </w:r>
    </w:p>
    <w:p w14:paraId="51117FB4"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sdělovací 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xml:space="preserve">- </w:t>
      </w:r>
      <w:proofErr w:type="spellStart"/>
      <w:r w:rsidRPr="00BE5557">
        <w:rPr>
          <w:rFonts w:ascii="Arial Narrow" w:hAnsi="Arial Narrow"/>
          <w:sz w:val="22"/>
          <w:szCs w:val="22"/>
        </w:rPr>
        <w:t>Dial</w:t>
      </w:r>
      <w:proofErr w:type="spellEnd"/>
      <w:r w:rsidRPr="00BE5557">
        <w:rPr>
          <w:rFonts w:ascii="Arial Narrow" w:hAnsi="Arial Narrow"/>
          <w:sz w:val="22"/>
          <w:szCs w:val="22"/>
        </w:rPr>
        <w:t xml:space="preserve"> Telecom, a.s.</w:t>
      </w:r>
    </w:p>
    <w:p w14:paraId="275D0777"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sdělovací 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xml:space="preserve">- SMART </w:t>
      </w:r>
      <w:proofErr w:type="spellStart"/>
      <w:r w:rsidRPr="00BE5557">
        <w:rPr>
          <w:rFonts w:ascii="Arial Narrow" w:hAnsi="Arial Narrow"/>
          <w:sz w:val="22"/>
          <w:szCs w:val="22"/>
        </w:rPr>
        <w:t>comp</w:t>
      </w:r>
      <w:proofErr w:type="spellEnd"/>
      <w:r w:rsidRPr="00BE5557">
        <w:rPr>
          <w:rFonts w:ascii="Arial Narrow" w:hAnsi="Arial Narrow"/>
          <w:sz w:val="22"/>
          <w:szCs w:val="22"/>
        </w:rPr>
        <w:t>, a.s.</w:t>
      </w:r>
    </w:p>
    <w:p w14:paraId="36F4295D"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sdělovací 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UPC Česká republika, a.s.</w:t>
      </w:r>
    </w:p>
    <w:p w14:paraId="4FE3930D"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 xml:space="preserve">podzemní vedení </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DPMB, a.s.</w:t>
      </w:r>
    </w:p>
    <w:p w14:paraId="688D3163" w14:textId="77777777" w:rsidR="00041DF8" w:rsidRPr="00BE5557" w:rsidRDefault="00041DF8" w:rsidP="00041DF8">
      <w:pPr>
        <w:numPr>
          <w:ilvl w:val="0"/>
          <w:numId w:val="10"/>
        </w:numPr>
        <w:ind w:right="-341"/>
        <w:jc w:val="both"/>
        <w:rPr>
          <w:rFonts w:ascii="Arial Narrow" w:hAnsi="Arial Narrow"/>
          <w:sz w:val="22"/>
          <w:szCs w:val="22"/>
        </w:rPr>
      </w:pPr>
      <w:r w:rsidRPr="00BE5557">
        <w:rPr>
          <w:rFonts w:ascii="Arial Narrow" w:hAnsi="Arial Narrow"/>
          <w:sz w:val="22"/>
          <w:szCs w:val="22"/>
        </w:rPr>
        <w:t>místní komunikace</w:t>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r>
      <w:r w:rsidRPr="00BE5557">
        <w:rPr>
          <w:rFonts w:ascii="Arial Narrow" w:hAnsi="Arial Narrow"/>
          <w:sz w:val="22"/>
          <w:szCs w:val="22"/>
        </w:rPr>
        <w:tab/>
        <w:t>- Brněnské komunikace a.s.</w:t>
      </w:r>
    </w:p>
    <w:p w14:paraId="0BAC90BD" w14:textId="77777777" w:rsidR="00041DF8" w:rsidRPr="00BE5557" w:rsidRDefault="00041DF8" w:rsidP="00041DF8">
      <w:pPr>
        <w:pStyle w:val="N10-Popisspec"/>
        <w:ind w:left="0" w:right="-2"/>
        <w:rPr>
          <w:sz w:val="22"/>
          <w:szCs w:val="22"/>
        </w:rPr>
      </w:pPr>
      <w:r w:rsidRPr="00BE5557">
        <w:rPr>
          <w:sz w:val="22"/>
          <w:szCs w:val="22"/>
        </w:rPr>
        <w:t>Trasy stávajících podzemních vedení inženýrských sítí jsou zakresleny orientačně podle údajů poskytnutých správci inženýrských sítí. Při neznámém výškovém uložení inženýrské sítě předpokládáme uložení dle ČSN 73 6005. Podmínky jednotlivých správců a dotčených účastníků stavby dané jejich písemným stanoviskem budou dodrženy. Všechna podzemní zařízení si musí zhotovitel před zahájením zemních prací nechat vytyčit jejich správci a dále zhotovitel ověří jejich polohu pomocí ručně kopaných sond. O vytyčení jednotlivých zařízení bude proveden zápis do stavebního deníku, podepsaný oběma stranami (zhotovitelem i příslušným správcem). Za jejich případné poškození nese zhotovitel plnou zodpovědnost.</w:t>
      </w:r>
    </w:p>
    <w:p w14:paraId="76395A1B" w14:textId="77777777" w:rsidR="00041DF8" w:rsidRPr="00BE5557" w:rsidRDefault="00041DF8" w:rsidP="00041DF8">
      <w:pPr>
        <w:pStyle w:val="N10-Popisspec"/>
        <w:ind w:left="0" w:right="-2"/>
        <w:rPr>
          <w:sz w:val="22"/>
          <w:szCs w:val="22"/>
        </w:rPr>
      </w:pPr>
      <w:r w:rsidRPr="00BE5557">
        <w:rPr>
          <w:sz w:val="22"/>
          <w:szCs w:val="22"/>
        </w:rPr>
        <w:t>V rámci inženýrské činnosti je nutné, aby na základě zpracované dokumentace byla zajištěna veškerá vyjádření nutná ke stavebnímu povolení.</w:t>
      </w:r>
    </w:p>
    <w:p w14:paraId="1142A789" w14:textId="77777777" w:rsidR="008B33A9" w:rsidRPr="008B33A9" w:rsidRDefault="008B33A9" w:rsidP="008B33A9">
      <w:pPr>
        <w:spacing w:before="120"/>
        <w:jc w:val="both"/>
        <w:rPr>
          <w:rFonts w:ascii="Arial Narrow" w:hAnsi="Arial Narrow"/>
          <w:sz w:val="22"/>
          <w:szCs w:val="22"/>
        </w:rPr>
      </w:pPr>
      <w:bookmarkStart w:id="127" w:name="_Toc43987216"/>
      <w:bookmarkStart w:id="128" w:name="_Toc3799349"/>
      <w:bookmarkStart w:id="129" w:name="_Toc462125354"/>
      <w:bookmarkStart w:id="130" w:name="_Toc363026505"/>
      <w:r w:rsidRPr="008B33A9">
        <w:rPr>
          <w:rFonts w:ascii="Arial Narrow" w:hAnsi="Arial Narrow"/>
          <w:sz w:val="22"/>
          <w:szCs w:val="22"/>
        </w:rPr>
        <w:t>Stavba zasahuje do ochranného pásma tramvajové tratě (30 m od osy krajní koleje) a do ochranného pásma silnice I/42 Brno – VMO (50 m od osy vozovky nebo přilehlého jízdního pásu silnice I. třídy).</w:t>
      </w:r>
    </w:p>
    <w:p w14:paraId="4521F1A2" w14:textId="77777777" w:rsidR="00041DF8" w:rsidRPr="00306960" w:rsidRDefault="00041DF8" w:rsidP="00041DF8">
      <w:pPr>
        <w:pStyle w:val="Nadpis1"/>
        <w:numPr>
          <w:ilvl w:val="1"/>
          <w:numId w:val="8"/>
        </w:numPr>
        <w:jc w:val="both"/>
        <w:rPr>
          <w:color w:val="auto"/>
        </w:rPr>
      </w:pPr>
      <w:bookmarkStart w:id="131" w:name="_Toc54005865"/>
      <w:r w:rsidRPr="00306960">
        <w:rPr>
          <w:color w:val="auto"/>
        </w:rPr>
        <w:t>Celkový popis stavby</w:t>
      </w:r>
      <w:bookmarkEnd w:id="127"/>
      <w:bookmarkEnd w:id="128"/>
      <w:bookmarkEnd w:id="129"/>
      <w:bookmarkEnd w:id="130"/>
      <w:bookmarkEnd w:id="131"/>
    </w:p>
    <w:p w14:paraId="423FBCE7" w14:textId="77777777" w:rsidR="00041DF8" w:rsidRPr="00306960" w:rsidRDefault="00041DF8" w:rsidP="00041DF8">
      <w:pPr>
        <w:pStyle w:val="Nadpis2"/>
        <w:numPr>
          <w:ilvl w:val="2"/>
          <w:numId w:val="8"/>
        </w:numPr>
        <w:rPr>
          <w:rFonts w:ascii="Arial Narrow" w:hAnsi="Arial Narrow"/>
          <w:caps/>
          <w:sz w:val="22"/>
          <w:szCs w:val="22"/>
        </w:rPr>
      </w:pPr>
      <w:bookmarkStart w:id="132" w:name="_Toc43987217"/>
      <w:bookmarkStart w:id="133" w:name="_Toc3799350"/>
      <w:bookmarkStart w:id="134" w:name="_Toc515885194"/>
      <w:bookmarkStart w:id="135" w:name="_Toc513009997"/>
      <w:bookmarkStart w:id="136" w:name="_Toc512337076"/>
      <w:bookmarkStart w:id="137" w:name="_Toc54005866"/>
      <w:r w:rsidRPr="00306960">
        <w:rPr>
          <w:rFonts w:ascii="Arial Narrow" w:hAnsi="Arial Narrow"/>
          <w:caps/>
          <w:sz w:val="22"/>
          <w:szCs w:val="22"/>
        </w:rPr>
        <w:t>Základní charakteristika stavby a jejího užívání</w:t>
      </w:r>
      <w:bookmarkEnd w:id="132"/>
      <w:bookmarkEnd w:id="133"/>
      <w:bookmarkEnd w:id="134"/>
      <w:bookmarkEnd w:id="135"/>
      <w:bookmarkEnd w:id="136"/>
      <w:bookmarkEnd w:id="137"/>
    </w:p>
    <w:p w14:paraId="223EB6B9" w14:textId="77777777" w:rsidR="00041DF8" w:rsidRPr="00306960" w:rsidRDefault="00041DF8" w:rsidP="00041DF8">
      <w:pPr>
        <w:pStyle w:val="Nadpis3"/>
        <w:numPr>
          <w:ilvl w:val="3"/>
          <w:numId w:val="8"/>
        </w:numPr>
        <w:rPr>
          <w:rFonts w:ascii="Arial Narrow" w:hAnsi="Arial Narrow"/>
          <w:sz w:val="22"/>
          <w:szCs w:val="22"/>
        </w:rPr>
      </w:pPr>
      <w:bookmarkStart w:id="138" w:name="_Toc515885195"/>
      <w:bookmarkStart w:id="139" w:name="_Toc513009998"/>
      <w:bookmarkStart w:id="140" w:name="_Toc512337077"/>
      <w:bookmarkStart w:id="141" w:name="_Toc43987218"/>
      <w:bookmarkStart w:id="142" w:name="_Toc3799351"/>
      <w:bookmarkStart w:id="143" w:name="_Toc54005867"/>
      <w:r w:rsidRPr="00306960">
        <w:rPr>
          <w:rFonts w:ascii="Arial Narrow" w:hAnsi="Arial Narrow"/>
          <w:sz w:val="22"/>
          <w:szCs w:val="22"/>
        </w:rPr>
        <w:t xml:space="preserve">NOVÁ STAVBA NEBO ZMĚNA </w:t>
      </w:r>
      <w:bookmarkEnd w:id="138"/>
      <w:bookmarkEnd w:id="139"/>
      <w:bookmarkEnd w:id="140"/>
      <w:r w:rsidRPr="00306960">
        <w:rPr>
          <w:rFonts w:ascii="Arial Narrow" w:hAnsi="Arial Narrow"/>
          <w:sz w:val="22"/>
          <w:szCs w:val="22"/>
        </w:rPr>
        <w:t>DOKONČENÉ STAVBY</w:t>
      </w:r>
      <w:bookmarkEnd w:id="141"/>
      <w:bookmarkEnd w:id="142"/>
      <w:bookmarkEnd w:id="143"/>
    </w:p>
    <w:p w14:paraId="5AF491A6" w14:textId="77777777" w:rsidR="00041DF8" w:rsidRPr="00E52EA0" w:rsidRDefault="00041DF8" w:rsidP="00041DF8">
      <w:pPr>
        <w:pStyle w:val="N10-Popisspec"/>
        <w:ind w:left="0" w:right="-2"/>
        <w:rPr>
          <w:sz w:val="22"/>
          <w:szCs w:val="22"/>
        </w:rPr>
      </w:pPr>
      <w:bookmarkStart w:id="144" w:name="_Toc513009999"/>
      <w:bookmarkStart w:id="145" w:name="_Toc512337078"/>
      <w:r w:rsidRPr="00E52EA0">
        <w:rPr>
          <w:sz w:val="22"/>
          <w:szCs w:val="22"/>
        </w:rPr>
        <w:t>Předmětem stavby je rekonstrukce kanalizace a vodovodu, následně rekonstrukce komunikace.</w:t>
      </w:r>
    </w:p>
    <w:p w14:paraId="73848137" w14:textId="77777777" w:rsidR="00041DF8" w:rsidRPr="00E52EA0" w:rsidRDefault="00041DF8" w:rsidP="00041DF8">
      <w:pPr>
        <w:pStyle w:val="Nadpis3"/>
        <w:numPr>
          <w:ilvl w:val="3"/>
          <w:numId w:val="8"/>
        </w:numPr>
        <w:spacing w:before="240"/>
        <w:ind w:left="862" w:hanging="862"/>
        <w:rPr>
          <w:rFonts w:ascii="Arial Narrow" w:hAnsi="Arial Narrow"/>
          <w:sz w:val="22"/>
          <w:szCs w:val="22"/>
        </w:rPr>
      </w:pPr>
      <w:bookmarkStart w:id="146" w:name="_Toc515885196"/>
      <w:bookmarkStart w:id="147" w:name="_Toc43987219"/>
      <w:bookmarkStart w:id="148" w:name="_Toc3799352"/>
      <w:bookmarkStart w:id="149" w:name="_Toc54005868"/>
      <w:r w:rsidRPr="00E52EA0">
        <w:rPr>
          <w:rFonts w:ascii="Arial Narrow" w:hAnsi="Arial Narrow"/>
          <w:sz w:val="22"/>
          <w:szCs w:val="22"/>
        </w:rPr>
        <w:t xml:space="preserve">ÚČEL UŽÍVÁNÍ </w:t>
      </w:r>
      <w:bookmarkEnd w:id="144"/>
      <w:bookmarkEnd w:id="145"/>
      <w:bookmarkEnd w:id="146"/>
      <w:r w:rsidRPr="00E52EA0">
        <w:rPr>
          <w:rFonts w:ascii="Arial Narrow" w:hAnsi="Arial Narrow"/>
          <w:sz w:val="22"/>
          <w:szCs w:val="22"/>
        </w:rPr>
        <w:t>STAVBY</w:t>
      </w:r>
      <w:bookmarkEnd w:id="147"/>
      <w:bookmarkEnd w:id="148"/>
      <w:bookmarkEnd w:id="149"/>
    </w:p>
    <w:p w14:paraId="3D5E1B1C" w14:textId="77777777" w:rsidR="00041DF8" w:rsidRPr="00E52EA0" w:rsidRDefault="00041DF8" w:rsidP="00041DF8">
      <w:pPr>
        <w:pStyle w:val="N10-Popisspec"/>
        <w:ind w:left="0" w:right="-2"/>
        <w:rPr>
          <w:sz w:val="22"/>
          <w:szCs w:val="22"/>
        </w:rPr>
      </w:pPr>
      <w:bookmarkStart w:id="150" w:name="_Toc515885197"/>
      <w:bookmarkStart w:id="151" w:name="_Toc513010000"/>
      <w:bookmarkStart w:id="152" w:name="_Toc512337079"/>
      <w:r w:rsidRPr="00E52EA0">
        <w:rPr>
          <w:sz w:val="22"/>
          <w:szCs w:val="22"/>
        </w:rPr>
        <w:t>Účelem stavby je rekonstrukce kanalizačního potrubí v ulici Stránského z let 1935 a 1970. Kanalizace je v současné době ve špatném stavebním stavu a je nekapacitní. Bude provedena její rekonstrukce včetně zálivů do ulice Haasova. Zároveň budou zrekonstruovány všechny kanalizační přípojky pod veřejným prostranstvím.</w:t>
      </w:r>
    </w:p>
    <w:p w14:paraId="5E42CC06" w14:textId="77777777" w:rsidR="00041DF8" w:rsidRPr="00E52EA0" w:rsidRDefault="00041DF8" w:rsidP="00041DF8">
      <w:pPr>
        <w:pStyle w:val="N10-Popisspec"/>
        <w:ind w:left="0" w:right="-2"/>
        <w:rPr>
          <w:sz w:val="22"/>
          <w:szCs w:val="22"/>
        </w:rPr>
      </w:pPr>
      <w:r w:rsidRPr="00E52EA0">
        <w:rPr>
          <w:sz w:val="22"/>
          <w:szCs w:val="22"/>
        </w:rPr>
        <w:t>Souběžně s kanalizací se provede i rekonstrukce stávajícího vodovodního potrubí z roků 1925, 1927 a 2001. Všechny vodovodní přípojky budou rekonstruovány po vodoměr.</w:t>
      </w:r>
    </w:p>
    <w:p w14:paraId="4399EDA1" w14:textId="77777777" w:rsidR="00041DF8" w:rsidRPr="00E52EA0" w:rsidRDefault="00041DF8" w:rsidP="00041DF8">
      <w:pPr>
        <w:pStyle w:val="Nadpis3"/>
        <w:numPr>
          <w:ilvl w:val="3"/>
          <w:numId w:val="8"/>
        </w:numPr>
        <w:rPr>
          <w:rFonts w:ascii="Arial Narrow" w:hAnsi="Arial Narrow"/>
          <w:sz w:val="22"/>
          <w:szCs w:val="22"/>
        </w:rPr>
      </w:pPr>
      <w:bookmarkStart w:id="153" w:name="_Toc43987220"/>
      <w:bookmarkStart w:id="154" w:name="_Toc3799353"/>
      <w:bookmarkStart w:id="155" w:name="_Toc54005869"/>
      <w:r w:rsidRPr="00E52EA0">
        <w:rPr>
          <w:rFonts w:ascii="Arial Narrow" w:hAnsi="Arial Narrow"/>
          <w:sz w:val="22"/>
          <w:szCs w:val="22"/>
        </w:rPr>
        <w:t xml:space="preserve">TRVALÁ NEBO </w:t>
      </w:r>
      <w:bookmarkEnd w:id="150"/>
      <w:bookmarkEnd w:id="151"/>
      <w:bookmarkEnd w:id="152"/>
      <w:r w:rsidRPr="00E52EA0">
        <w:rPr>
          <w:rFonts w:ascii="Arial Narrow" w:hAnsi="Arial Narrow"/>
          <w:sz w:val="22"/>
          <w:szCs w:val="22"/>
        </w:rPr>
        <w:t>DOČASNÁ STAVBA</w:t>
      </w:r>
      <w:bookmarkEnd w:id="153"/>
      <w:bookmarkEnd w:id="154"/>
      <w:bookmarkEnd w:id="155"/>
    </w:p>
    <w:p w14:paraId="033DFF1A" w14:textId="77777777" w:rsidR="00041DF8" w:rsidRPr="00E52EA0" w:rsidRDefault="00041DF8" w:rsidP="00041DF8">
      <w:pPr>
        <w:pStyle w:val="AqpText"/>
        <w:rPr>
          <w:rFonts w:ascii="Arial Narrow" w:hAnsi="Arial Narrow"/>
          <w:sz w:val="22"/>
          <w:szCs w:val="22"/>
        </w:rPr>
      </w:pPr>
      <w:r w:rsidRPr="00E52EA0">
        <w:rPr>
          <w:rFonts w:ascii="Arial Narrow" w:hAnsi="Arial Narrow"/>
          <w:sz w:val="22"/>
          <w:szCs w:val="22"/>
        </w:rPr>
        <w:t>Jedná se o stavbu trvalou.</w:t>
      </w:r>
    </w:p>
    <w:p w14:paraId="7C70321A" w14:textId="77777777" w:rsidR="00041DF8" w:rsidRPr="00E52EA0" w:rsidRDefault="00041DF8" w:rsidP="00041DF8">
      <w:pPr>
        <w:pStyle w:val="Nadpis3"/>
        <w:numPr>
          <w:ilvl w:val="3"/>
          <w:numId w:val="8"/>
        </w:numPr>
        <w:rPr>
          <w:rFonts w:ascii="Arial Narrow" w:hAnsi="Arial Narrow"/>
          <w:sz w:val="22"/>
          <w:szCs w:val="22"/>
        </w:rPr>
      </w:pPr>
      <w:bookmarkStart w:id="156" w:name="_Toc515885198"/>
      <w:bookmarkStart w:id="157" w:name="_Toc513010001"/>
      <w:bookmarkStart w:id="158" w:name="_Toc512337080"/>
      <w:bookmarkStart w:id="159" w:name="_Toc43987221"/>
      <w:bookmarkStart w:id="160" w:name="_Toc3799354"/>
      <w:bookmarkStart w:id="161" w:name="_Toc54005870"/>
      <w:r w:rsidRPr="00E52EA0">
        <w:rPr>
          <w:rFonts w:ascii="Arial Narrow" w:hAnsi="Arial Narrow"/>
          <w:sz w:val="22"/>
          <w:szCs w:val="22"/>
        </w:rPr>
        <w:t xml:space="preserve">INFORMACE O VYDANÝCH ROZHODNUTÍCH O POVOLENÍ VÝJIMKY Z TECHNICKÝCH POŽADAVKŮ NA STAVBY A TECHNICKÝCH POŽADAVKŮ ZABEZPEČUJÍCÍCH BEZBARIÉROVÉ UŽÍVÁNÍ </w:t>
      </w:r>
      <w:bookmarkEnd w:id="156"/>
      <w:bookmarkEnd w:id="157"/>
      <w:bookmarkEnd w:id="158"/>
      <w:r w:rsidRPr="00E52EA0">
        <w:rPr>
          <w:rFonts w:ascii="Arial Narrow" w:hAnsi="Arial Narrow"/>
          <w:sz w:val="22"/>
          <w:szCs w:val="22"/>
        </w:rPr>
        <w:t>STAVBY</w:t>
      </w:r>
      <w:bookmarkEnd w:id="159"/>
      <w:bookmarkEnd w:id="160"/>
      <w:bookmarkEnd w:id="161"/>
    </w:p>
    <w:p w14:paraId="773F0F59" w14:textId="77777777" w:rsidR="00041DF8" w:rsidRPr="00E52EA0" w:rsidRDefault="00041DF8" w:rsidP="00041DF8">
      <w:pPr>
        <w:pStyle w:val="AqpText"/>
        <w:rPr>
          <w:rFonts w:ascii="Arial Narrow" w:hAnsi="Arial Narrow"/>
          <w:sz w:val="22"/>
          <w:szCs w:val="22"/>
        </w:rPr>
      </w:pPr>
      <w:r w:rsidRPr="00E52EA0">
        <w:rPr>
          <w:rFonts w:ascii="Arial Narrow" w:hAnsi="Arial Narrow"/>
          <w:sz w:val="22"/>
          <w:szCs w:val="22"/>
        </w:rPr>
        <w:t>Žádné výjimky a úlevová řešení nejsou aplikovány.</w:t>
      </w:r>
    </w:p>
    <w:p w14:paraId="493CBC7F" w14:textId="77777777" w:rsidR="00041DF8" w:rsidRPr="00E52EA0" w:rsidRDefault="00041DF8" w:rsidP="00041DF8">
      <w:pPr>
        <w:pStyle w:val="Nadpis3"/>
        <w:numPr>
          <w:ilvl w:val="3"/>
          <w:numId w:val="8"/>
        </w:numPr>
        <w:rPr>
          <w:rFonts w:ascii="Arial Narrow" w:hAnsi="Arial Narrow"/>
          <w:sz w:val="22"/>
          <w:szCs w:val="22"/>
        </w:rPr>
      </w:pPr>
      <w:bookmarkStart w:id="162" w:name="_Toc515885199"/>
      <w:bookmarkStart w:id="163" w:name="_Toc513010002"/>
      <w:bookmarkStart w:id="164" w:name="_Toc512337081"/>
      <w:bookmarkStart w:id="165" w:name="_Toc43987222"/>
      <w:bookmarkStart w:id="166" w:name="_Toc3799355"/>
      <w:bookmarkStart w:id="167" w:name="_Toc54005871"/>
      <w:r w:rsidRPr="00E52EA0">
        <w:rPr>
          <w:rFonts w:ascii="Arial Narrow" w:hAnsi="Arial Narrow"/>
          <w:sz w:val="22"/>
          <w:szCs w:val="22"/>
        </w:rPr>
        <w:lastRenderedPageBreak/>
        <w:t xml:space="preserve">INFORMACE O TOM, ZDA A V JAKÝCH ČÁSTECH DOKUMENTACE JSOU ZOHLEDNĚNY PODMÍNKY ZÁVAZNÝCH STANOVISEK DOTČENÝCH </w:t>
      </w:r>
      <w:bookmarkEnd w:id="162"/>
      <w:bookmarkEnd w:id="163"/>
      <w:bookmarkEnd w:id="164"/>
      <w:r w:rsidRPr="00E52EA0">
        <w:rPr>
          <w:rFonts w:ascii="Arial Narrow" w:hAnsi="Arial Narrow"/>
          <w:sz w:val="22"/>
          <w:szCs w:val="22"/>
        </w:rPr>
        <w:t>ORGÁNŮ</w:t>
      </w:r>
      <w:bookmarkEnd w:id="165"/>
      <w:bookmarkEnd w:id="166"/>
      <w:bookmarkEnd w:id="167"/>
    </w:p>
    <w:p w14:paraId="3A183505" w14:textId="77777777" w:rsidR="00041DF8" w:rsidRPr="00E52EA0" w:rsidRDefault="00041DF8" w:rsidP="00041DF8">
      <w:pPr>
        <w:pStyle w:val="AqpText"/>
        <w:rPr>
          <w:rFonts w:ascii="Arial Narrow" w:hAnsi="Arial Narrow"/>
          <w:sz w:val="22"/>
          <w:szCs w:val="22"/>
        </w:rPr>
      </w:pPr>
      <w:r w:rsidRPr="00E52EA0">
        <w:rPr>
          <w:rFonts w:ascii="Arial Narrow" w:hAnsi="Arial Narrow"/>
          <w:sz w:val="22"/>
          <w:szCs w:val="22"/>
        </w:rPr>
        <w:t>Vyjádření a stanoviska dotčených orgánů k této dokumentaci jsou v přiložené Dokladové části a všechny požadavky jsou zapracovány do dokumentace.</w:t>
      </w:r>
    </w:p>
    <w:p w14:paraId="4DB6D556" w14:textId="77777777" w:rsidR="00041DF8" w:rsidRPr="00E52EA0" w:rsidRDefault="00041DF8" w:rsidP="00041DF8">
      <w:pPr>
        <w:pStyle w:val="Nadpis3"/>
        <w:numPr>
          <w:ilvl w:val="3"/>
          <w:numId w:val="8"/>
        </w:numPr>
        <w:rPr>
          <w:rFonts w:ascii="Arial Narrow" w:hAnsi="Arial Narrow"/>
          <w:sz w:val="22"/>
          <w:szCs w:val="22"/>
        </w:rPr>
      </w:pPr>
      <w:bookmarkStart w:id="168" w:name="_Toc515885200"/>
      <w:bookmarkStart w:id="169" w:name="_Toc513010003"/>
      <w:bookmarkStart w:id="170" w:name="_Toc512337082"/>
      <w:bookmarkStart w:id="171" w:name="_Toc43987223"/>
      <w:bookmarkStart w:id="172" w:name="_Toc3799356"/>
      <w:bookmarkStart w:id="173" w:name="_Toc54005872"/>
      <w:r w:rsidRPr="00E52EA0">
        <w:rPr>
          <w:rFonts w:ascii="Arial Narrow" w:hAnsi="Arial Narrow"/>
          <w:sz w:val="22"/>
          <w:szCs w:val="22"/>
        </w:rPr>
        <w:t xml:space="preserve">OCHRANA STAVBY PODLE JINÝCH PRÁVNÍCH </w:t>
      </w:r>
      <w:bookmarkEnd w:id="168"/>
      <w:bookmarkEnd w:id="169"/>
      <w:bookmarkEnd w:id="170"/>
      <w:r w:rsidRPr="00E52EA0">
        <w:rPr>
          <w:rFonts w:ascii="Arial Narrow" w:hAnsi="Arial Narrow"/>
          <w:sz w:val="22"/>
          <w:szCs w:val="22"/>
        </w:rPr>
        <w:t>PŘEDPISŮ</w:t>
      </w:r>
      <w:bookmarkEnd w:id="171"/>
      <w:bookmarkEnd w:id="172"/>
      <w:bookmarkEnd w:id="173"/>
    </w:p>
    <w:p w14:paraId="7A2319E2" w14:textId="77777777" w:rsidR="00041DF8" w:rsidRPr="00E52EA0" w:rsidRDefault="00041DF8" w:rsidP="00041DF8">
      <w:pPr>
        <w:spacing w:before="120"/>
        <w:jc w:val="both"/>
        <w:rPr>
          <w:rFonts w:ascii="Arial Narrow" w:hAnsi="Arial Narrow"/>
          <w:sz w:val="22"/>
          <w:szCs w:val="22"/>
        </w:rPr>
      </w:pPr>
      <w:bookmarkStart w:id="174" w:name="_Toc515885201"/>
      <w:bookmarkStart w:id="175" w:name="_Toc513010004"/>
      <w:bookmarkStart w:id="176" w:name="_Toc512337083"/>
      <w:bookmarkStart w:id="177" w:name="_Hlk510509879"/>
      <w:r w:rsidRPr="00E52EA0">
        <w:rPr>
          <w:rFonts w:ascii="Arial Narrow" w:hAnsi="Arial Narrow"/>
          <w:sz w:val="22"/>
          <w:szCs w:val="22"/>
        </w:rPr>
        <w:t>V souladu s § 23 odst. 3 zák. č. 274/2001 Sb. (Zákon o vodovodech a kanalizacích) jsou ochranná pásma vymezena vodorovnou vzdáleností od vnějšího líce stěny potrubí nebo kanalizační stoky na každou stranu</w:t>
      </w:r>
    </w:p>
    <w:p w14:paraId="2FA4E48B" w14:textId="77777777" w:rsidR="00041DF8" w:rsidRPr="00E52EA0" w:rsidRDefault="00041DF8" w:rsidP="00041DF8">
      <w:pPr>
        <w:numPr>
          <w:ilvl w:val="0"/>
          <w:numId w:val="11"/>
        </w:numPr>
        <w:spacing w:before="120"/>
        <w:ind w:left="714" w:right="-340" w:hanging="357"/>
        <w:jc w:val="both"/>
        <w:rPr>
          <w:rFonts w:ascii="Arial Narrow" w:hAnsi="Arial Narrow"/>
          <w:sz w:val="22"/>
          <w:szCs w:val="22"/>
        </w:rPr>
      </w:pPr>
      <w:r w:rsidRPr="00E52EA0">
        <w:rPr>
          <w:rFonts w:ascii="Arial Narrow" w:hAnsi="Arial Narrow"/>
          <w:sz w:val="22"/>
          <w:szCs w:val="22"/>
        </w:rPr>
        <w:t>u vodovodních řadů a kanalizačních stok do průměru 500 mm včetně, 1,5 m,</w:t>
      </w:r>
    </w:p>
    <w:p w14:paraId="63E082A2" w14:textId="77777777" w:rsidR="00041DF8" w:rsidRPr="00E52EA0" w:rsidRDefault="00041DF8" w:rsidP="00041DF8">
      <w:pPr>
        <w:numPr>
          <w:ilvl w:val="0"/>
          <w:numId w:val="11"/>
        </w:numPr>
        <w:spacing w:before="120"/>
        <w:ind w:left="714" w:right="-340" w:hanging="357"/>
        <w:jc w:val="both"/>
        <w:rPr>
          <w:rFonts w:ascii="Arial Narrow" w:hAnsi="Arial Narrow"/>
          <w:sz w:val="22"/>
          <w:szCs w:val="22"/>
        </w:rPr>
      </w:pPr>
      <w:r w:rsidRPr="00E52EA0">
        <w:rPr>
          <w:rFonts w:ascii="Arial Narrow" w:hAnsi="Arial Narrow"/>
          <w:sz w:val="22"/>
          <w:szCs w:val="22"/>
        </w:rPr>
        <w:t>u vodovodních řadů a kanalizačních stok nad průměr 500 mm, 2,5 m,</w:t>
      </w:r>
    </w:p>
    <w:p w14:paraId="37006E66" w14:textId="77777777" w:rsidR="00041DF8" w:rsidRPr="00E52EA0" w:rsidRDefault="00041DF8" w:rsidP="00041DF8">
      <w:pPr>
        <w:numPr>
          <w:ilvl w:val="0"/>
          <w:numId w:val="11"/>
        </w:numPr>
        <w:spacing w:before="120"/>
        <w:ind w:left="714" w:right="-2" w:hanging="357"/>
        <w:jc w:val="both"/>
        <w:rPr>
          <w:rFonts w:ascii="Arial Narrow" w:hAnsi="Arial Narrow"/>
          <w:sz w:val="22"/>
          <w:szCs w:val="22"/>
        </w:rPr>
      </w:pPr>
      <w:r w:rsidRPr="00E52EA0">
        <w:rPr>
          <w:rFonts w:ascii="Arial Narrow" w:hAnsi="Arial Narrow"/>
          <w:sz w:val="22"/>
          <w:szCs w:val="22"/>
        </w:rPr>
        <w:t xml:space="preserve">u vodovodních řadů nebo kanalizačních stok o průměru nad 200 mm, jejichž dno je uloženo </w:t>
      </w:r>
      <w:r w:rsidRPr="00E52EA0">
        <w:rPr>
          <w:rFonts w:ascii="Arial Narrow" w:hAnsi="Arial Narrow"/>
          <w:sz w:val="22"/>
          <w:szCs w:val="22"/>
        </w:rPr>
        <w:br/>
        <w:t>v hloubce větší než 2,5 m pod upraveným povrchem, se vzdálenost od vnějšího líce zvyšují o 1,0 m.</w:t>
      </w:r>
    </w:p>
    <w:p w14:paraId="269807F6" w14:textId="77777777" w:rsidR="00041DF8" w:rsidRPr="00E52EA0" w:rsidRDefault="00041DF8" w:rsidP="00041DF8">
      <w:pPr>
        <w:spacing w:before="120"/>
        <w:jc w:val="both"/>
        <w:rPr>
          <w:rFonts w:ascii="Arial Narrow" w:hAnsi="Arial Narrow"/>
          <w:sz w:val="22"/>
          <w:szCs w:val="22"/>
        </w:rPr>
      </w:pPr>
      <w:r w:rsidRPr="00E52EA0">
        <w:rPr>
          <w:rFonts w:ascii="Arial Narrow" w:hAnsi="Arial Narrow"/>
          <w:sz w:val="22"/>
          <w:szCs w:val="22"/>
        </w:rPr>
        <w:t>Budovaná komunikace je dle zákona 13/1997 Sb. místní komunikací funkční skupiny C – obslužná komunikace, pro kterou není stanoveno ochranné pásmo.</w:t>
      </w:r>
    </w:p>
    <w:p w14:paraId="31763818" w14:textId="77777777" w:rsidR="00041DF8" w:rsidRPr="00A62669" w:rsidRDefault="00041DF8" w:rsidP="00041DF8">
      <w:pPr>
        <w:pStyle w:val="Nadpis3"/>
        <w:numPr>
          <w:ilvl w:val="3"/>
          <w:numId w:val="8"/>
        </w:numPr>
        <w:rPr>
          <w:rFonts w:ascii="Arial Narrow" w:hAnsi="Arial Narrow"/>
          <w:sz w:val="22"/>
          <w:szCs w:val="22"/>
        </w:rPr>
      </w:pPr>
      <w:bookmarkStart w:id="178" w:name="_Toc43987224"/>
      <w:bookmarkStart w:id="179" w:name="_Toc3799357"/>
      <w:bookmarkStart w:id="180" w:name="_Toc54005873"/>
      <w:r w:rsidRPr="00A62669">
        <w:rPr>
          <w:rFonts w:ascii="Arial Narrow" w:hAnsi="Arial Narrow"/>
          <w:sz w:val="22"/>
          <w:szCs w:val="22"/>
        </w:rPr>
        <w:t xml:space="preserve">NAVRHOVANÉ PARAMETRY </w:t>
      </w:r>
      <w:bookmarkEnd w:id="174"/>
      <w:bookmarkEnd w:id="175"/>
      <w:bookmarkEnd w:id="176"/>
      <w:r w:rsidRPr="00A62669">
        <w:rPr>
          <w:rFonts w:ascii="Arial Narrow" w:hAnsi="Arial Narrow"/>
          <w:sz w:val="22"/>
          <w:szCs w:val="22"/>
        </w:rPr>
        <w:t>STAVBY</w:t>
      </w:r>
      <w:bookmarkEnd w:id="178"/>
      <w:bookmarkEnd w:id="179"/>
      <w:bookmarkEnd w:id="180"/>
    </w:p>
    <w:p w14:paraId="1F52AE63" w14:textId="72EE364C" w:rsidR="00041DF8" w:rsidRPr="00A62669" w:rsidRDefault="00041DF8" w:rsidP="00041DF8">
      <w:pPr>
        <w:tabs>
          <w:tab w:val="left" w:pos="4536"/>
          <w:tab w:val="left" w:pos="6521"/>
          <w:tab w:val="right" w:pos="7655"/>
        </w:tabs>
        <w:spacing w:before="120"/>
        <w:rPr>
          <w:rFonts w:ascii="Arial Narrow" w:hAnsi="Arial Narrow"/>
          <w:b/>
          <w:sz w:val="22"/>
          <w:szCs w:val="22"/>
        </w:rPr>
      </w:pPr>
      <w:r w:rsidRPr="00A62669">
        <w:rPr>
          <w:rFonts w:ascii="Arial Narrow" w:hAnsi="Arial Narrow"/>
          <w:b/>
          <w:sz w:val="22"/>
          <w:szCs w:val="22"/>
          <w:u w:val="single"/>
        </w:rPr>
        <w:t>Kanalizační potrubí</w:t>
      </w:r>
      <w:r w:rsidRPr="00A62669">
        <w:rPr>
          <w:rFonts w:ascii="Arial Narrow" w:hAnsi="Arial Narrow"/>
          <w:sz w:val="22"/>
          <w:szCs w:val="22"/>
        </w:rPr>
        <w:tab/>
      </w:r>
      <w:r w:rsidRPr="00A62669">
        <w:rPr>
          <w:rFonts w:ascii="Arial Narrow" w:hAnsi="Arial Narrow"/>
          <w:b/>
          <w:sz w:val="22"/>
          <w:szCs w:val="22"/>
        </w:rPr>
        <w:t>Celkem [m]</w:t>
      </w:r>
    </w:p>
    <w:p w14:paraId="01A6A344" w14:textId="346B6D7A" w:rsidR="00041DF8" w:rsidRPr="00A62669" w:rsidRDefault="00041DF8" w:rsidP="00041DF8">
      <w:pPr>
        <w:tabs>
          <w:tab w:val="left" w:pos="4536"/>
          <w:tab w:val="left" w:pos="6521"/>
          <w:tab w:val="right" w:pos="7655"/>
        </w:tabs>
        <w:spacing w:before="120"/>
        <w:rPr>
          <w:rFonts w:ascii="Arial Narrow" w:hAnsi="Arial Narrow"/>
          <w:sz w:val="22"/>
          <w:szCs w:val="22"/>
        </w:rPr>
      </w:pPr>
      <w:r w:rsidRPr="00A62669">
        <w:rPr>
          <w:rFonts w:ascii="Arial Narrow" w:hAnsi="Arial Narrow"/>
          <w:sz w:val="22"/>
          <w:szCs w:val="22"/>
        </w:rPr>
        <w:t>ŽB + čedičová výstelka DN 1000 (úsek Š2-š7223)</w:t>
      </w:r>
      <w:r w:rsidRPr="00A62669">
        <w:rPr>
          <w:rFonts w:ascii="Arial Narrow" w:hAnsi="Arial Narrow"/>
          <w:sz w:val="22"/>
          <w:szCs w:val="22"/>
        </w:rPr>
        <w:tab/>
        <w:t>287,65 m</w:t>
      </w:r>
    </w:p>
    <w:p w14:paraId="70D21C26" w14:textId="38DE099C" w:rsidR="00041DF8" w:rsidRPr="00A62669" w:rsidRDefault="00041DF8" w:rsidP="00041DF8">
      <w:pPr>
        <w:tabs>
          <w:tab w:val="left" w:pos="4536"/>
          <w:tab w:val="left" w:pos="6521"/>
          <w:tab w:val="right" w:pos="7655"/>
        </w:tabs>
        <w:spacing w:before="120"/>
        <w:rPr>
          <w:rFonts w:ascii="Arial Narrow" w:hAnsi="Arial Narrow"/>
          <w:sz w:val="22"/>
          <w:szCs w:val="22"/>
        </w:rPr>
      </w:pPr>
      <w:r w:rsidRPr="00A62669">
        <w:rPr>
          <w:rFonts w:ascii="Arial Narrow" w:hAnsi="Arial Narrow"/>
          <w:sz w:val="22"/>
          <w:szCs w:val="22"/>
        </w:rPr>
        <w:t>BET + čedičový žlab DN 500/750</w:t>
      </w:r>
      <w:r w:rsidRPr="00A62669">
        <w:rPr>
          <w:rFonts w:ascii="Arial Narrow" w:hAnsi="Arial Narrow"/>
          <w:sz w:val="22"/>
          <w:szCs w:val="22"/>
        </w:rPr>
        <w:tab/>
        <w:t xml:space="preserve">    7,00 </w:t>
      </w:r>
      <w:r w:rsidR="00A62669">
        <w:rPr>
          <w:rFonts w:ascii="Arial Narrow" w:hAnsi="Arial Narrow"/>
          <w:sz w:val="22"/>
          <w:szCs w:val="22"/>
        </w:rPr>
        <w:t>m</w:t>
      </w:r>
    </w:p>
    <w:p w14:paraId="4FC2462F" w14:textId="77777777" w:rsidR="00041DF8" w:rsidRPr="00041DF8" w:rsidRDefault="00041DF8" w:rsidP="00041DF8">
      <w:pPr>
        <w:tabs>
          <w:tab w:val="left" w:pos="3402"/>
          <w:tab w:val="left" w:pos="5812"/>
          <w:tab w:val="right" w:pos="7655"/>
        </w:tabs>
        <w:spacing w:before="120"/>
        <w:rPr>
          <w:rFonts w:ascii="Arial Narrow" w:hAnsi="Arial Narrow"/>
          <w:b/>
          <w:sz w:val="22"/>
          <w:szCs w:val="22"/>
          <w:highlight w:val="yellow"/>
          <w:u w:val="single"/>
        </w:rPr>
      </w:pPr>
    </w:p>
    <w:p w14:paraId="6B0B5216" w14:textId="58D7689B" w:rsidR="00041DF8" w:rsidRPr="00A62669" w:rsidRDefault="00041DF8" w:rsidP="00041DF8">
      <w:pPr>
        <w:tabs>
          <w:tab w:val="left" w:pos="3402"/>
          <w:tab w:val="left" w:pos="5812"/>
          <w:tab w:val="right" w:pos="7655"/>
        </w:tabs>
        <w:spacing w:before="120"/>
        <w:rPr>
          <w:rFonts w:ascii="Arial Narrow" w:hAnsi="Arial Narrow"/>
          <w:b/>
          <w:sz w:val="22"/>
          <w:szCs w:val="22"/>
        </w:rPr>
      </w:pPr>
      <w:r w:rsidRPr="00A62669">
        <w:rPr>
          <w:rFonts w:ascii="Arial Narrow" w:hAnsi="Arial Narrow"/>
          <w:b/>
          <w:sz w:val="22"/>
          <w:szCs w:val="22"/>
          <w:u w:val="single"/>
        </w:rPr>
        <w:t>Kanalizační přípojky</w:t>
      </w:r>
      <w:r w:rsidRPr="00A62669">
        <w:rPr>
          <w:rFonts w:ascii="Arial Narrow" w:hAnsi="Arial Narrow"/>
          <w:sz w:val="22"/>
          <w:szCs w:val="22"/>
        </w:rPr>
        <w:tab/>
      </w:r>
      <w:r w:rsidRPr="00A62669">
        <w:rPr>
          <w:rFonts w:ascii="Arial Narrow" w:hAnsi="Arial Narrow"/>
          <w:b/>
          <w:sz w:val="22"/>
          <w:szCs w:val="22"/>
        </w:rPr>
        <w:t>Celkem [m]</w:t>
      </w:r>
    </w:p>
    <w:p w14:paraId="2C590E1B" w14:textId="5AD4DBD9" w:rsidR="00041DF8" w:rsidRPr="00A62669" w:rsidRDefault="00041DF8" w:rsidP="00041DF8">
      <w:pPr>
        <w:tabs>
          <w:tab w:val="left" w:pos="3402"/>
          <w:tab w:val="left" w:pos="5812"/>
          <w:tab w:val="right" w:pos="7655"/>
        </w:tabs>
        <w:spacing w:before="120"/>
        <w:rPr>
          <w:rFonts w:ascii="Arial Narrow" w:hAnsi="Arial Narrow"/>
          <w:sz w:val="22"/>
          <w:szCs w:val="22"/>
        </w:rPr>
      </w:pPr>
      <w:r w:rsidRPr="00A62669">
        <w:rPr>
          <w:rFonts w:ascii="Arial Narrow" w:hAnsi="Arial Narrow"/>
          <w:sz w:val="22"/>
          <w:szCs w:val="22"/>
        </w:rPr>
        <w:t>Kamenina DN 200</w:t>
      </w:r>
      <w:r w:rsidRPr="00A62669">
        <w:rPr>
          <w:rFonts w:ascii="Arial Narrow" w:hAnsi="Arial Narrow"/>
          <w:sz w:val="22"/>
          <w:szCs w:val="22"/>
        </w:rPr>
        <w:tab/>
        <w:t xml:space="preserve">  76,</w:t>
      </w:r>
      <w:r w:rsidR="00A62669" w:rsidRPr="00A62669">
        <w:rPr>
          <w:rFonts w:ascii="Arial Narrow" w:hAnsi="Arial Narrow"/>
          <w:sz w:val="22"/>
          <w:szCs w:val="22"/>
        </w:rPr>
        <w:t>55</w:t>
      </w:r>
      <w:r w:rsidRPr="00A62669">
        <w:rPr>
          <w:rFonts w:ascii="Arial Narrow" w:hAnsi="Arial Narrow"/>
          <w:sz w:val="22"/>
          <w:szCs w:val="22"/>
        </w:rPr>
        <w:t xml:space="preserve"> m</w:t>
      </w:r>
    </w:p>
    <w:p w14:paraId="6F7EDBE0" w14:textId="3302EFFF" w:rsidR="00041DF8" w:rsidRPr="00A62669" w:rsidRDefault="00041DF8" w:rsidP="00041DF8">
      <w:pPr>
        <w:tabs>
          <w:tab w:val="left" w:pos="3402"/>
          <w:tab w:val="left" w:pos="5812"/>
          <w:tab w:val="right" w:pos="7655"/>
        </w:tabs>
        <w:spacing w:before="120"/>
        <w:rPr>
          <w:rFonts w:ascii="Arial Narrow" w:hAnsi="Arial Narrow"/>
          <w:sz w:val="22"/>
          <w:szCs w:val="22"/>
        </w:rPr>
      </w:pPr>
      <w:r w:rsidRPr="00A62669">
        <w:rPr>
          <w:rFonts w:ascii="Arial Narrow" w:hAnsi="Arial Narrow"/>
          <w:sz w:val="22"/>
          <w:szCs w:val="22"/>
        </w:rPr>
        <w:t>Kamenina DN 150</w:t>
      </w:r>
      <w:r w:rsidRPr="00A62669">
        <w:rPr>
          <w:rFonts w:ascii="Arial Narrow" w:hAnsi="Arial Narrow"/>
          <w:sz w:val="22"/>
          <w:szCs w:val="22"/>
        </w:rPr>
        <w:tab/>
        <w:t>341,25 m</w:t>
      </w:r>
    </w:p>
    <w:p w14:paraId="70C617CF" w14:textId="38E6677D" w:rsidR="00041DF8" w:rsidRPr="00A62669" w:rsidRDefault="00041DF8" w:rsidP="00041DF8">
      <w:pPr>
        <w:tabs>
          <w:tab w:val="left" w:pos="3402"/>
          <w:tab w:val="left" w:pos="5812"/>
          <w:tab w:val="right" w:pos="7655"/>
        </w:tabs>
        <w:spacing w:before="120"/>
        <w:rPr>
          <w:rFonts w:ascii="Arial Narrow" w:hAnsi="Arial Narrow"/>
          <w:sz w:val="22"/>
          <w:szCs w:val="22"/>
        </w:rPr>
      </w:pPr>
      <w:r w:rsidRPr="00A62669">
        <w:rPr>
          <w:rFonts w:ascii="Arial Narrow" w:hAnsi="Arial Narrow"/>
          <w:sz w:val="22"/>
          <w:szCs w:val="22"/>
        </w:rPr>
        <w:t>Kamenina DN 125</w:t>
      </w:r>
      <w:r w:rsidRPr="00A62669">
        <w:rPr>
          <w:rFonts w:ascii="Arial Narrow" w:hAnsi="Arial Narrow"/>
          <w:sz w:val="22"/>
          <w:szCs w:val="22"/>
        </w:rPr>
        <w:tab/>
        <w:t xml:space="preserve">  2</w:t>
      </w:r>
      <w:r w:rsidR="00A62669" w:rsidRPr="00A62669">
        <w:rPr>
          <w:rFonts w:ascii="Arial Narrow" w:hAnsi="Arial Narrow"/>
          <w:sz w:val="22"/>
          <w:szCs w:val="22"/>
        </w:rPr>
        <w:t>5</w:t>
      </w:r>
      <w:r w:rsidRPr="00A62669">
        <w:rPr>
          <w:rFonts w:ascii="Arial Narrow" w:hAnsi="Arial Narrow"/>
          <w:sz w:val="22"/>
          <w:szCs w:val="22"/>
        </w:rPr>
        <w:t>,</w:t>
      </w:r>
      <w:r w:rsidR="00A62669" w:rsidRPr="00A62669">
        <w:rPr>
          <w:rFonts w:ascii="Arial Narrow" w:hAnsi="Arial Narrow"/>
          <w:sz w:val="22"/>
          <w:szCs w:val="22"/>
        </w:rPr>
        <w:t>6</w:t>
      </w:r>
      <w:r w:rsidRPr="00A62669">
        <w:rPr>
          <w:rFonts w:ascii="Arial Narrow" w:hAnsi="Arial Narrow"/>
          <w:sz w:val="22"/>
          <w:szCs w:val="22"/>
        </w:rPr>
        <w:t>0 m</w:t>
      </w:r>
    </w:p>
    <w:p w14:paraId="4F5E5A3B" w14:textId="77777777" w:rsidR="00041DF8" w:rsidRPr="00041DF8" w:rsidRDefault="00041DF8" w:rsidP="00041DF8">
      <w:pPr>
        <w:tabs>
          <w:tab w:val="left" w:pos="3402"/>
          <w:tab w:val="left" w:pos="5812"/>
          <w:tab w:val="right" w:pos="7655"/>
        </w:tabs>
        <w:spacing w:before="120"/>
        <w:rPr>
          <w:rFonts w:ascii="Arial Narrow" w:hAnsi="Arial Narrow"/>
          <w:sz w:val="22"/>
          <w:szCs w:val="22"/>
          <w:highlight w:val="yellow"/>
        </w:rPr>
      </w:pPr>
    </w:p>
    <w:p w14:paraId="71B87541" w14:textId="77777777" w:rsidR="00041DF8" w:rsidRPr="00E52EA0" w:rsidRDefault="00041DF8" w:rsidP="00041DF8">
      <w:pPr>
        <w:tabs>
          <w:tab w:val="left" w:pos="3544"/>
          <w:tab w:val="left" w:pos="5812"/>
          <w:tab w:val="right" w:pos="7655"/>
        </w:tabs>
        <w:spacing w:before="120"/>
        <w:rPr>
          <w:rFonts w:ascii="Arial Narrow" w:hAnsi="Arial Narrow"/>
          <w:sz w:val="22"/>
          <w:szCs w:val="22"/>
          <w:u w:val="single"/>
        </w:rPr>
      </w:pPr>
      <w:r w:rsidRPr="00E52EA0">
        <w:rPr>
          <w:rFonts w:ascii="Arial Narrow" w:hAnsi="Arial Narrow"/>
          <w:b/>
          <w:sz w:val="22"/>
          <w:szCs w:val="22"/>
          <w:u w:val="single"/>
        </w:rPr>
        <w:t>Vodovodní potrubí TLT</w:t>
      </w:r>
      <w:r w:rsidRPr="00E52EA0">
        <w:rPr>
          <w:rFonts w:ascii="Arial Narrow" w:hAnsi="Arial Narrow"/>
          <w:sz w:val="22"/>
          <w:szCs w:val="22"/>
        </w:rPr>
        <w:tab/>
      </w:r>
      <w:r w:rsidRPr="00E52EA0">
        <w:rPr>
          <w:rFonts w:ascii="Arial Narrow" w:hAnsi="Arial Narrow"/>
          <w:b/>
          <w:sz w:val="22"/>
          <w:szCs w:val="22"/>
        </w:rPr>
        <w:t>Celkem [m]</w:t>
      </w:r>
    </w:p>
    <w:p w14:paraId="4C772710" w14:textId="77777777" w:rsidR="00E52EA0" w:rsidRPr="00E52EA0" w:rsidRDefault="00041DF8" w:rsidP="00041DF8">
      <w:pPr>
        <w:tabs>
          <w:tab w:val="left" w:pos="3402"/>
          <w:tab w:val="left" w:pos="5812"/>
          <w:tab w:val="right" w:pos="7655"/>
        </w:tabs>
        <w:spacing w:before="120"/>
        <w:rPr>
          <w:rFonts w:ascii="Arial Narrow" w:hAnsi="Arial Narrow"/>
          <w:sz w:val="22"/>
          <w:szCs w:val="22"/>
        </w:rPr>
      </w:pPr>
      <w:r w:rsidRPr="00E52EA0">
        <w:rPr>
          <w:rFonts w:ascii="Arial Narrow" w:hAnsi="Arial Narrow"/>
          <w:sz w:val="22"/>
          <w:szCs w:val="22"/>
        </w:rPr>
        <w:t>DN 150</w:t>
      </w:r>
      <w:r w:rsidRPr="00E52EA0">
        <w:rPr>
          <w:rFonts w:ascii="Arial Narrow" w:hAnsi="Arial Narrow"/>
          <w:sz w:val="22"/>
          <w:szCs w:val="22"/>
        </w:rPr>
        <w:tab/>
        <w:t xml:space="preserve">celkem 193 m </w:t>
      </w:r>
    </w:p>
    <w:p w14:paraId="122272BF" w14:textId="77777777" w:rsidR="00041DF8" w:rsidRPr="00E52EA0" w:rsidRDefault="00041DF8" w:rsidP="00041DF8">
      <w:pPr>
        <w:tabs>
          <w:tab w:val="left" w:pos="3402"/>
          <w:tab w:val="left" w:pos="5812"/>
          <w:tab w:val="right" w:pos="7655"/>
        </w:tabs>
        <w:spacing w:before="120"/>
        <w:rPr>
          <w:rFonts w:ascii="Arial Narrow" w:hAnsi="Arial Narrow"/>
          <w:sz w:val="22"/>
          <w:szCs w:val="22"/>
        </w:rPr>
      </w:pPr>
      <w:r w:rsidRPr="00E52EA0">
        <w:rPr>
          <w:rFonts w:ascii="Arial Narrow" w:hAnsi="Arial Narrow"/>
          <w:sz w:val="22"/>
          <w:szCs w:val="22"/>
        </w:rPr>
        <w:t>DN 100</w:t>
      </w:r>
      <w:r w:rsidRPr="00E52EA0">
        <w:rPr>
          <w:rFonts w:ascii="Arial Narrow" w:hAnsi="Arial Narrow"/>
          <w:sz w:val="22"/>
          <w:szCs w:val="22"/>
        </w:rPr>
        <w:tab/>
        <w:t xml:space="preserve">celkem 73 m </w:t>
      </w:r>
    </w:p>
    <w:p w14:paraId="4E98CC5F" w14:textId="77777777" w:rsidR="00041DF8" w:rsidRPr="00E52EA0" w:rsidRDefault="00041DF8" w:rsidP="00041DF8">
      <w:pPr>
        <w:tabs>
          <w:tab w:val="left" w:pos="3402"/>
          <w:tab w:val="left" w:pos="4253"/>
          <w:tab w:val="left" w:pos="5812"/>
          <w:tab w:val="left" w:pos="7088"/>
          <w:tab w:val="right" w:pos="7655"/>
        </w:tabs>
        <w:spacing w:before="120"/>
        <w:rPr>
          <w:rFonts w:ascii="Arial Narrow" w:hAnsi="Arial Narrow"/>
          <w:sz w:val="22"/>
          <w:szCs w:val="22"/>
        </w:rPr>
      </w:pPr>
    </w:p>
    <w:p w14:paraId="56E5412F" w14:textId="77777777" w:rsidR="00041DF8" w:rsidRPr="00E52EA0" w:rsidRDefault="00041DF8" w:rsidP="00041DF8">
      <w:pPr>
        <w:tabs>
          <w:tab w:val="left" w:pos="3402"/>
          <w:tab w:val="left" w:pos="5812"/>
          <w:tab w:val="left" w:pos="6663"/>
          <w:tab w:val="right" w:pos="7655"/>
        </w:tabs>
        <w:spacing w:before="120"/>
        <w:rPr>
          <w:rFonts w:ascii="Arial Narrow" w:hAnsi="Arial Narrow"/>
          <w:sz w:val="22"/>
          <w:szCs w:val="22"/>
          <w:u w:val="single"/>
        </w:rPr>
      </w:pPr>
      <w:r w:rsidRPr="00E52EA0">
        <w:rPr>
          <w:rFonts w:ascii="Arial Narrow" w:hAnsi="Arial Narrow"/>
          <w:b/>
          <w:sz w:val="22"/>
          <w:szCs w:val="22"/>
          <w:u w:val="single"/>
        </w:rPr>
        <w:t>Vodovodní přípojky PE 100</w:t>
      </w:r>
      <w:r w:rsidRPr="00E52EA0">
        <w:rPr>
          <w:rFonts w:ascii="Arial Narrow" w:hAnsi="Arial Narrow"/>
          <w:sz w:val="22"/>
          <w:szCs w:val="22"/>
        </w:rPr>
        <w:tab/>
      </w:r>
      <w:r w:rsidRPr="00E52EA0">
        <w:rPr>
          <w:rFonts w:ascii="Arial Narrow" w:hAnsi="Arial Narrow"/>
          <w:sz w:val="22"/>
          <w:szCs w:val="22"/>
        </w:rPr>
        <w:tab/>
      </w:r>
    </w:p>
    <w:p w14:paraId="34029EC3" w14:textId="77777777" w:rsidR="00041DF8" w:rsidRPr="00E52EA0" w:rsidRDefault="00041DF8" w:rsidP="00041DF8">
      <w:pPr>
        <w:tabs>
          <w:tab w:val="left" w:pos="3402"/>
          <w:tab w:val="right" w:pos="4111"/>
          <w:tab w:val="left" w:pos="5812"/>
        </w:tabs>
        <w:spacing w:before="120"/>
        <w:rPr>
          <w:rFonts w:ascii="Arial Narrow" w:hAnsi="Arial Narrow"/>
          <w:sz w:val="22"/>
          <w:szCs w:val="22"/>
        </w:rPr>
      </w:pPr>
      <w:r w:rsidRPr="00E52EA0">
        <w:rPr>
          <w:rFonts w:ascii="Arial Narrow" w:hAnsi="Arial Narrow"/>
          <w:sz w:val="22"/>
          <w:szCs w:val="22"/>
        </w:rPr>
        <w:t xml:space="preserve">d </w:t>
      </w:r>
      <w:r w:rsidRPr="00E52EA0">
        <w:rPr>
          <w:rFonts w:ascii="Arial Narrow" w:hAnsi="Arial Narrow" w:cs="Arial CE"/>
          <w:sz w:val="22"/>
          <w:szCs w:val="22"/>
        </w:rPr>
        <w:t xml:space="preserve">32 x 3,0 </w:t>
      </w:r>
      <w:r w:rsidRPr="00E52EA0">
        <w:rPr>
          <w:rFonts w:ascii="Arial Narrow" w:hAnsi="Arial Narrow"/>
          <w:sz w:val="22"/>
          <w:szCs w:val="22"/>
        </w:rPr>
        <w:t>mm</w:t>
      </w:r>
      <w:r w:rsidRPr="00E52EA0">
        <w:rPr>
          <w:rFonts w:ascii="Arial Narrow" w:hAnsi="Arial Narrow"/>
          <w:sz w:val="22"/>
          <w:szCs w:val="22"/>
        </w:rPr>
        <w:tab/>
      </w:r>
      <w:r w:rsidRPr="00E52EA0">
        <w:rPr>
          <w:rFonts w:ascii="Arial Narrow" w:hAnsi="Arial Narrow"/>
          <w:sz w:val="22"/>
          <w:szCs w:val="22"/>
        </w:rPr>
        <w:tab/>
        <w:t>celkem 339,5 m</w:t>
      </w:r>
      <w:r w:rsidRPr="00E52EA0">
        <w:rPr>
          <w:rFonts w:ascii="Arial Narrow" w:hAnsi="Arial Narrow"/>
          <w:sz w:val="22"/>
          <w:szCs w:val="22"/>
        </w:rPr>
        <w:tab/>
      </w:r>
    </w:p>
    <w:p w14:paraId="63916DE3" w14:textId="77777777" w:rsidR="00041DF8" w:rsidRPr="00E52EA0" w:rsidRDefault="00041DF8" w:rsidP="00041DF8">
      <w:pPr>
        <w:tabs>
          <w:tab w:val="left" w:pos="3402"/>
          <w:tab w:val="right" w:pos="4111"/>
          <w:tab w:val="left" w:pos="5812"/>
        </w:tabs>
        <w:spacing w:before="120"/>
        <w:rPr>
          <w:rFonts w:ascii="Arial Narrow" w:hAnsi="Arial Narrow"/>
          <w:sz w:val="22"/>
          <w:szCs w:val="22"/>
        </w:rPr>
      </w:pPr>
      <w:r w:rsidRPr="00E52EA0">
        <w:rPr>
          <w:rFonts w:ascii="Arial Narrow" w:hAnsi="Arial Narrow"/>
          <w:sz w:val="22"/>
          <w:szCs w:val="22"/>
        </w:rPr>
        <w:t xml:space="preserve">d 63 x 5,8 mm </w:t>
      </w:r>
      <w:r w:rsidRPr="00E52EA0">
        <w:rPr>
          <w:rFonts w:ascii="Arial Narrow" w:hAnsi="Arial Narrow"/>
          <w:sz w:val="22"/>
          <w:szCs w:val="22"/>
        </w:rPr>
        <w:tab/>
        <w:t>celkem 6,5 m</w:t>
      </w:r>
    </w:p>
    <w:p w14:paraId="5D318F81" w14:textId="77777777" w:rsidR="00E52EA0" w:rsidRPr="00041DF8" w:rsidRDefault="00E52EA0" w:rsidP="00041DF8">
      <w:pPr>
        <w:tabs>
          <w:tab w:val="left" w:pos="3402"/>
          <w:tab w:val="right" w:pos="4111"/>
          <w:tab w:val="left" w:pos="5812"/>
        </w:tabs>
        <w:spacing w:before="120"/>
        <w:rPr>
          <w:rFonts w:ascii="Arial Narrow" w:hAnsi="Arial Narrow"/>
          <w:sz w:val="22"/>
          <w:szCs w:val="22"/>
          <w:highlight w:val="yellow"/>
        </w:rPr>
      </w:pPr>
    </w:p>
    <w:p w14:paraId="515B333C" w14:textId="4FB72574" w:rsidR="00041DF8" w:rsidRPr="0032332E" w:rsidRDefault="00041DF8" w:rsidP="00041DF8">
      <w:pPr>
        <w:tabs>
          <w:tab w:val="right" w:pos="7655"/>
        </w:tabs>
        <w:spacing w:before="120"/>
        <w:rPr>
          <w:rFonts w:ascii="Arial Narrow" w:hAnsi="Arial Narrow"/>
          <w:sz w:val="22"/>
          <w:szCs w:val="22"/>
        </w:rPr>
      </w:pPr>
      <w:r w:rsidRPr="0032332E">
        <w:rPr>
          <w:rFonts w:ascii="Arial Narrow" w:hAnsi="Arial Narrow"/>
          <w:b/>
          <w:sz w:val="22"/>
          <w:szCs w:val="22"/>
          <w:u w:val="single"/>
        </w:rPr>
        <w:t xml:space="preserve">Celkový počet uličních </w:t>
      </w:r>
      <w:proofErr w:type="gramStart"/>
      <w:r w:rsidRPr="0032332E">
        <w:rPr>
          <w:rFonts w:ascii="Arial Narrow" w:hAnsi="Arial Narrow"/>
          <w:b/>
          <w:sz w:val="22"/>
          <w:szCs w:val="22"/>
          <w:u w:val="single"/>
        </w:rPr>
        <w:t>vpustí</w:t>
      </w:r>
      <w:r w:rsidRPr="0032332E">
        <w:rPr>
          <w:rFonts w:ascii="Arial Narrow" w:hAnsi="Arial Narrow"/>
          <w:sz w:val="22"/>
          <w:szCs w:val="22"/>
          <w:u w:val="single"/>
        </w:rPr>
        <w:t xml:space="preserve"> </w:t>
      </w:r>
      <w:r w:rsidRPr="0032332E">
        <w:rPr>
          <w:rFonts w:ascii="Arial Narrow" w:hAnsi="Arial Narrow"/>
          <w:sz w:val="22"/>
          <w:szCs w:val="22"/>
        </w:rPr>
        <w:t xml:space="preserve">                           2</w:t>
      </w:r>
      <w:r w:rsidR="007112A1" w:rsidRPr="0032332E">
        <w:rPr>
          <w:rFonts w:ascii="Arial Narrow" w:hAnsi="Arial Narrow"/>
          <w:sz w:val="22"/>
          <w:szCs w:val="22"/>
        </w:rPr>
        <w:t>3</w:t>
      </w:r>
      <w:proofErr w:type="gramEnd"/>
      <w:r w:rsidRPr="0032332E">
        <w:rPr>
          <w:rFonts w:ascii="Arial Narrow" w:hAnsi="Arial Narrow"/>
          <w:sz w:val="22"/>
          <w:szCs w:val="22"/>
        </w:rPr>
        <w:t xml:space="preserve"> ks</w:t>
      </w:r>
    </w:p>
    <w:p w14:paraId="32C969CD" w14:textId="77777777" w:rsidR="00041DF8" w:rsidRPr="0032332E" w:rsidRDefault="00041DF8" w:rsidP="00041DF8">
      <w:pPr>
        <w:tabs>
          <w:tab w:val="right" w:pos="7655"/>
        </w:tabs>
        <w:spacing w:before="120"/>
        <w:rPr>
          <w:rFonts w:ascii="Arial Narrow" w:hAnsi="Arial Narrow"/>
          <w:b/>
          <w:sz w:val="22"/>
          <w:szCs w:val="22"/>
        </w:rPr>
      </w:pPr>
    </w:p>
    <w:p w14:paraId="73ECB19D" w14:textId="24B998AA" w:rsidR="00041DF8" w:rsidRPr="0032332E" w:rsidRDefault="00041DF8" w:rsidP="00041DF8">
      <w:pPr>
        <w:tabs>
          <w:tab w:val="right" w:pos="7655"/>
        </w:tabs>
        <w:spacing w:before="120"/>
        <w:rPr>
          <w:rFonts w:ascii="Arial Narrow" w:hAnsi="Arial Narrow"/>
          <w:b/>
          <w:sz w:val="22"/>
          <w:szCs w:val="22"/>
        </w:rPr>
      </w:pPr>
      <w:r w:rsidRPr="0032332E">
        <w:rPr>
          <w:rFonts w:ascii="Arial Narrow" w:hAnsi="Arial Narrow"/>
          <w:b/>
          <w:sz w:val="22"/>
          <w:szCs w:val="22"/>
          <w:u w:val="single"/>
        </w:rPr>
        <w:t xml:space="preserve">Celková plocha rekonstruované </w:t>
      </w:r>
      <w:proofErr w:type="gramStart"/>
      <w:r w:rsidRPr="0032332E">
        <w:rPr>
          <w:rFonts w:ascii="Arial Narrow" w:hAnsi="Arial Narrow"/>
          <w:b/>
          <w:sz w:val="22"/>
          <w:szCs w:val="22"/>
          <w:u w:val="single"/>
        </w:rPr>
        <w:t>vozovky</w:t>
      </w:r>
      <w:r w:rsidRPr="0032332E">
        <w:rPr>
          <w:rFonts w:ascii="Arial Narrow" w:hAnsi="Arial Narrow"/>
          <w:b/>
          <w:sz w:val="22"/>
          <w:szCs w:val="22"/>
        </w:rPr>
        <w:t xml:space="preserve">   </w:t>
      </w:r>
      <w:r w:rsidRPr="0032332E">
        <w:rPr>
          <w:rFonts w:ascii="Arial Narrow" w:hAnsi="Arial Narrow"/>
          <w:bCs/>
          <w:sz w:val="22"/>
          <w:szCs w:val="22"/>
        </w:rPr>
        <w:t xml:space="preserve"> </w:t>
      </w:r>
      <w:r w:rsidR="00CB1F99" w:rsidRPr="0032332E">
        <w:rPr>
          <w:rFonts w:ascii="Arial Narrow" w:hAnsi="Arial Narrow"/>
          <w:bCs/>
          <w:sz w:val="22"/>
          <w:szCs w:val="22"/>
        </w:rPr>
        <w:t>3500</w:t>
      </w:r>
      <w:proofErr w:type="gramEnd"/>
      <w:r w:rsidRPr="0032332E">
        <w:rPr>
          <w:rFonts w:ascii="Arial Narrow" w:hAnsi="Arial Narrow"/>
          <w:bCs/>
          <w:sz w:val="22"/>
          <w:szCs w:val="22"/>
        </w:rPr>
        <w:t xml:space="preserve"> m</w:t>
      </w:r>
      <w:r w:rsidRPr="0032332E">
        <w:rPr>
          <w:rFonts w:ascii="Arial Narrow" w:hAnsi="Arial Narrow"/>
          <w:bCs/>
          <w:sz w:val="22"/>
          <w:szCs w:val="22"/>
          <w:vertAlign w:val="superscript"/>
        </w:rPr>
        <w:t>2</w:t>
      </w:r>
    </w:p>
    <w:p w14:paraId="5A66D390" w14:textId="77777777" w:rsidR="00041DF8" w:rsidRPr="00E52EA0" w:rsidRDefault="00041DF8" w:rsidP="00041DF8">
      <w:pPr>
        <w:pStyle w:val="Nadpis3"/>
        <w:numPr>
          <w:ilvl w:val="3"/>
          <w:numId w:val="8"/>
        </w:numPr>
        <w:rPr>
          <w:rFonts w:ascii="Arial Narrow" w:hAnsi="Arial Narrow"/>
          <w:sz w:val="22"/>
          <w:szCs w:val="22"/>
        </w:rPr>
      </w:pPr>
      <w:bookmarkStart w:id="181" w:name="_Toc515885202"/>
      <w:bookmarkStart w:id="182" w:name="_Toc513010005"/>
      <w:bookmarkStart w:id="183" w:name="_Toc512337084"/>
      <w:bookmarkStart w:id="184" w:name="_Toc43987225"/>
      <w:bookmarkStart w:id="185" w:name="_Toc3799358"/>
      <w:bookmarkStart w:id="186" w:name="_Toc54005874"/>
      <w:bookmarkEnd w:id="177"/>
      <w:r w:rsidRPr="00E52EA0">
        <w:rPr>
          <w:rFonts w:ascii="Arial Narrow" w:hAnsi="Arial Narrow"/>
          <w:sz w:val="22"/>
          <w:szCs w:val="22"/>
        </w:rPr>
        <w:t xml:space="preserve">ZÁKLADNÍ BILANCE </w:t>
      </w:r>
      <w:bookmarkEnd w:id="181"/>
      <w:bookmarkEnd w:id="182"/>
      <w:bookmarkEnd w:id="183"/>
      <w:r w:rsidRPr="00E52EA0">
        <w:rPr>
          <w:rFonts w:ascii="Arial Narrow" w:hAnsi="Arial Narrow"/>
          <w:sz w:val="22"/>
          <w:szCs w:val="22"/>
        </w:rPr>
        <w:t>STAVBY</w:t>
      </w:r>
      <w:bookmarkEnd w:id="184"/>
      <w:bookmarkEnd w:id="185"/>
      <w:bookmarkEnd w:id="186"/>
    </w:p>
    <w:p w14:paraId="35CF1B26" w14:textId="77777777" w:rsidR="00041DF8" w:rsidRPr="00E52EA0" w:rsidRDefault="00041DF8" w:rsidP="00041DF8">
      <w:pPr>
        <w:pStyle w:val="AqpText"/>
        <w:rPr>
          <w:rFonts w:ascii="Arial Narrow" w:hAnsi="Arial Narrow"/>
          <w:b/>
          <w:sz w:val="22"/>
          <w:szCs w:val="22"/>
        </w:rPr>
      </w:pPr>
      <w:r w:rsidRPr="00E52EA0">
        <w:rPr>
          <w:rFonts w:ascii="Arial Narrow" w:hAnsi="Arial Narrow"/>
          <w:b/>
          <w:sz w:val="22"/>
          <w:szCs w:val="22"/>
        </w:rPr>
        <w:t>Celková potřeba vody</w:t>
      </w:r>
    </w:p>
    <w:p w14:paraId="6551407E" w14:textId="77777777" w:rsidR="00041DF8" w:rsidRPr="00E52EA0" w:rsidRDefault="00041DF8" w:rsidP="00041DF8">
      <w:pPr>
        <w:pStyle w:val="AqpText"/>
        <w:rPr>
          <w:rFonts w:ascii="Arial Narrow" w:hAnsi="Arial Narrow"/>
          <w:sz w:val="22"/>
          <w:szCs w:val="22"/>
        </w:rPr>
      </w:pPr>
      <w:r w:rsidRPr="00E52EA0">
        <w:rPr>
          <w:rFonts w:ascii="Arial Narrow" w:hAnsi="Arial Narrow"/>
          <w:sz w:val="22"/>
          <w:szCs w:val="22"/>
        </w:rPr>
        <w:lastRenderedPageBreak/>
        <w:t>Vlastní rekonstruovaný vodovod slouží pro veřejné zásobování pitnou vodou. Rekonstrukcí vodovodu se stávající potřeba vody nezmění.</w:t>
      </w:r>
    </w:p>
    <w:p w14:paraId="79240ABF" w14:textId="77777777" w:rsidR="00041DF8" w:rsidRPr="00E52EA0" w:rsidRDefault="00041DF8" w:rsidP="00041DF8">
      <w:pPr>
        <w:pStyle w:val="AqpText"/>
        <w:rPr>
          <w:rFonts w:ascii="Arial Narrow" w:hAnsi="Arial Narrow"/>
          <w:b/>
          <w:sz w:val="22"/>
          <w:szCs w:val="22"/>
        </w:rPr>
      </w:pPr>
      <w:r w:rsidRPr="00E52EA0">
        <w:rPr>
          <w:rFonts w:ascii="Arial Narrow" w:hAnsi="Arial Narrow"/>
          <w:b/>
          <w:sz w:val="22"/>
          <w:szCs w:val="22"/>
        </w:rPr>
        <w:t>Celková potřeba elektrické energie</w:t>
      </w:r>
    </w:p>
    <w:p w14:paraId="76BD2D95" w14:textId="77777777" w:rsidR="00041DF8" w:rsidRPr="00E52EA0" w:rsidRDefault="00041DF8" w:rsidP="00041DF8">
      <w:pPr>
        <w:pStyle w:val="AqpText"/>
        <w:rPr>
          <w:rFonts w:ascii="Arial Narrow" w:hAnsi="Arial Narrow"/>
          <w:sz w:val="22"/>
          <w:szCs w:val="22"/>
        </w:rPr>
      </w:pPr>
      <w:r w:rsidRPr="00E52EA0">
        <w:rPr>
          <w:rFonts w:ascii="Arial Narrow" w:hAnsi="Arial Narrow"/>
          <w:sz w:val="22"/>
          <w:szCs w:val="22"/>
        </w:rPr>
        <w:t>V rámci této stavby nejsou navrženy žádné elektrospotřebiče.</w:t>
      </w:r>
    </w:p>
    <w:p w14:paraId="528A920E" w14:textId="77777777" w:rsidR="00041DF8" w:rsidRPr="00E52EA0" w:rsidRDefault="00041DF8" w:rsidP="00041DF8">
      <w:pPr>
        <w:pStyle w:val="AqpText"/>
        <w:rPr>
          <w:rFonts w:ascii="Arial Narrow" w:hAnsi="Arial Narrow"/>
          <w:b/>
          <w:sz w:val="22"/>
          <w:szCs w:val="22"/>
        </w:rPr>
      </w:pPr>
      <w:r w:rsidRPr="00E52EA0">
        <w:rPr>
          <w:rFonts w:ascii="Arial Narrow" w:hAnsi="Arial Narrow"/>
          <w:b/>
          <w:sz w:val="22"/>
          <w:szCs w:val="22"/>
        </w:rPr>
        <w:t>Odhad produkce splaškových vod</w:t>
      </w:r>
    </w:p>
    <w:p w14:paraId="291216B4" w14:textId="77777777" w:rsidR="00041DF8" w:rsidRPr="00E52EA0" w:rsidRDefault="00041DF8" w:rsidP="00041DF8">
      <w:pPr>
        <w:pStyle w:val="AqpText"/>
        <w:rPr>
          <w:rFonts w:ascii="Arial Narrow" w:hAnsi="Arial Narrow"/>
          <w:sz w:val="22"/>
          <w:szCs w:val="22"/>
        </w:rPr>
      </w:pPr>
      <w:r w:rsidRPr="00E52EA0">
        <w:rPr>
          <w:rFonts w:ascii="Arial Narrow" w:hAnsi="Arial Narrow"/>
          <w:sz w:val="22"/>
          <w:szCs w:val="22"/>
        </w:rPr>
        <w:t>Řešené objekty neprodukují žádné splaškové odpadní vody.</w:t>
      </w:r>
    </w:p>
    <w:p w14:paraId="35FDB548" w14:textId="77777777" w:rsidR="00041DF8" w:rsidRPr="00E52EA0" w:rsidRDefault="00041DF8" w:rsidP="00041DF8">
      <w:pPr>
        <w:pStyle w:val="AqpText"/>
        <w:rPr>
          <w:rFonts w:ascii="Arial Narrow" w:hAnsi="Arial Narrow"/>
          <w:b/>
          <w:sz w:val="22"/>
          <w:szCs w:val="22"/>
        </w:rPr>
      </w:pPr>
      <w:r w:rsidRPr="00E52EA0">
        <w:rPr>
          <w:rFonts w:ascii="Arial Narrow" w:hAnsi="Arial Narrow"/>
          <w:b/>
          <w:sz w:val="22"/>
          <w:szCs w:val="22"/>
        </w:rPr>
        <w:t>Odpady</w:t>
      </w:r>
    </w:p>
    <w:p w14:paraId="61206658" w14:textId="77777777" w:rsidR="00041DF8" w:rsidRPr="00E52EA0" w:rsidRDefault="00041DF8" w:rsidP="00041DF8">
      <w:pPr>
        <w:pStyle w:val="AqpText"/>
        <w:rPr>
          <w:rFonts w:ascii="Arial Narrow" w:hAnsi="Arial Narrow"/>
          <w:sz w:val="22"/>
          <w:szCs w:val="22"/>
        </w:rPr>
      </w:pPr>
      <w:r w:rsidRPr="00E52EA0">
        <w:rPr>
          <w:rFonts w:ascii="Arial Narrow" w:hAnsi="Arial Narrow"/>
          <w:sz w:val="22"/>
          <w:szCs w:val="22"/>
        </w:rPr>
        <w:t xml:space="preserve">Produkované množství odpadů při výstavbě </w:t>
      </w:r>
      <w:r w:rsidR="00E52EA0" w:rsidRPr="00E52EA0">
        <w:rPr>
          <w:rFonts w:ascii="Arial Narrow" w:hAnsi="Arial Narrow"/>
          <w:sz w:val="22"/>
          <w:szCs w:val="22"/>
        </w:rPr>
        <w:t xml:space="preserve">viz </w:t>
      </w:r>
      <w:proofErr w:type="gramStart"/>
      <w:r w:rsidR="00E52EA0" w:rsidRPr="00E52EA0">
        <w:rPr>
          <w:rFonts w:ascii="Arial Narrow" w:hAnsi="Arial Narrow"/>
          <w:sz w:val="22"/>
          <w:szCs w:val="22"/>
        </w:rPr>
        <w:t>kap. B.6</w:t>
      </w:r>
      <w:r w:rsidR="00E5685E">
        <w:rPr>
          <w:rFonts w:ascii="Arial Narrow" w:hAnsi="Arial Narrow"/>
          <w:sz w:val="22"/>
          <w:szCs w:val="22"/>
        </w:rPr>
        <w:t>.1</w:t>
      </w:r>
      <w:proofErr w:type="gramEnd"/>
      <w:r w:rsidR="00E52EA0" w:rsidRPr="00E52EA0">
        <w:rPr>
          <w:rFonts w:ascii="Arial Narrow" w:hAnsi="Arial Narrow"/>
          <w:sz w:val="22"/>
          <w:szCs w:val="22"/>
        </w:rPr>
        <w:t xml:space="preserve"> této zprávy</w:t>
      </w:r>
      <w:r w:rsidRPr="00E52EA0">
        <w:rPr>
          <w:rFonts w:ascii="Arial Narrow" w:hAnsi="Arial Narrow"/>
          <w:sz w:val="22"/>
          <w:szCs w:val="22"/>
        </w:rPr>
        <w:t>. Objekty jako takové odpady neprodukují.</w:t>
      </w:r>
    </w:p>
    <w:p w14:paraId="330319FB" w14:textId="77777777" w:rsidR="00041DF8" w:rsidRPr="00112453" w:rsidRDefault="00041DF8" w:rsidP="00041DF8">
      <w:pPr>
        <w:pStyle w:val="Nadpis3"/>
        <w:numPr>
          <w:ilvl w:val="3"/>
          <w:numId w:val="8"/>
        </w:numPr>
        <w:rPr>
          <w:rFonts w:ascii="Arial Narrow" w:hAnsi="Arial Narrow"/>
          <w:sz w:val="22"/>
          <w:szCs w:val="22"/>
        </w:rPr>
      </w:pPr>
      <w:bookmarkStart w:id="187" w:name="_Toc515885203"/>
      <w:bookmarkStart w:id="188" w:name="_Toc513010006"/>
      <w:bookmarkStart w:id="189" w:name="_Toc512337085"/>
      <w:bookmarkStart w:id="190" w:name="_Toc43987226"/>
      <w:bookmarkStart w:id="191" w:name="_Toc3799359"/>
      <w:bookmarkStart w:id="192" w:name="_Toc54005875"/>
      <w:r w:rsidRPr="00112453">
        <w:rPr>
          <w:rFonts w:ascii="Arial Narrow" w:hAnsi="Arial Narrow"/>
          <w:sz w:val="22"/>
          <w:szCs w:val="22"/>
        </w:rPr>
        <w:t xml:space="preserve">ZÁKLADNÍ PŘEDPOKLADY </w:t>
      </w:r>
      <w:bookmarkEnd w:id="187"/>
      <w:bookmarkEnd w:id="188"/>
      <w:bookmarkEnd w:id="189"/>
      <w:r w:rsidRPr="00112453">
        <w:rPr>
          <w:rFonts w:ascii="Arial Narrow" w:hAnsi="Arial Narrow"/>
          <w:sz w:val="22"/>
          <w:szCs w:val="22"/>
        </w:rPr>
        <w:t>VÝSTAVBY</w:t>
      </w:r>
      <w:bookmarkEnd w:id="190"/>
      <w:bookmarkEnd w:id="191"/>
      <w:bookmarkEnd w:id="192"/>
    </w:p>
    <w:p w14:paraId="19088E20" w14:textId="77777777" w:rsidR="00041DF8" w:rsidRPr="00112453" w:rsidRDefault="00041DF8" w:rsidP="00041DF8">
      <w:pPr>
        <w:pStyle w:val="AqpText"/>
        <w:rPr>
          <w:rFonts w:ascii="Arial Narrow" w:hAnsi="Arial Narrow"/>
          <w:sz w:val="22"/>
          <w:szCs w:val="22"/>
        </w:rPr>
      </w:pPr>
      <w:r w:rsidRPr="00112453">
        <w:rPr>
          <w:rFonts w:ascii="Arial Narrow" w:hAnsi="Arial Narrow"/>
          <w:sz w:val="22"/>
          <w:szCs w:val="22"/>
        </w:rPr>
        <w:t>Termín výstavby bude záviset výběru zhotovitele stavby – předpokládá se v roce 202</w:t>
      </w:r>
      <w:r w:rsidR="000A6C66">
        <w:rPr>
          <w:rFonts w:ascii="Arial Narrow" w:hAnsi="Arial Narrow"/>
          <w:sz w:val="22"/>
          <w:szCs w:val="22"/>
        </w:rPr>
        <w:t>2</w:t>
      </w:r>
      <w:r w:rsidRPr="00112453">
        <w:rPr>
          <w:rFonts w:ascii="Arial Narrow" w:hAnsi="Arial Narrow"/>
          <w:sz w:val="22"/>
          <w:szCs w:val="22"/>
        </w:rPr>
        <w:t>.</w:t>
      </w:r>
    </w:p>
    <w:p w14:paraId="7841103A" w14:textId="77777777" w:rsidR="00041DF8" w:rsidRPr="00112453" w:rsidRDefault="00041DF8" w:rsidP="00041DF8">
      <w:pPr>
        <w:pStyle w:val="Zkladntext"/>
        <w:spacing w:before="120"/>
        <w:ind w:right="-2"/>
        <w:rPr>
          <w:color w:val="auto"/>
          <w:sz w:val="22"/>
          <w:szCs w:val="22"/>
        </w:rPr>
      </w:pPr>
      <w:r w:rsidRPr="00112453">
        <w:rPr>
          <w:color w:val="auto"/>
          <w:sz w:val="22"/>
          <w:szCs w:val="22"/>
        </w:rPr>
        <w:t xml:space="preserve">Kanalizace je trubní systém sloužící k bezpečnému odvedení odpadních vod z místa produkce odpadních vod do místa likvidace. Odpadními vodami v rámci této projektové dokumentace chápeme splaškové odpadní vody a podchycené dešťové vody – jednotný kanalizační systém. Stavebně technický stav stávající jednotné kanalizace z let 1935 a 1970 v ulici Stránského neumožňují bezpečné provozování této kanalizace. </w:t>
      </w:r>
    </w:p>
    <w:p w14:paraId="73188085" w14:textId="77777777" w:rsidR="00041DF8" w:rsidRPr="00112453" w:rsidRDefault="00041DF8" w:rsidP="00041DF8">
      <w:pPr>
        <w:pStyle w:val="Zkladntext"/>
        <w:spacing w:before="120"/>
        <w:ind w:right="-2"/>
        <w:rPr>
          <w:color w:val="auto"/>
          <w:sz w:val="22"/>
          <w:szCs w:val="22"/>
        </w:rPr>
      </w:pPr>
      <w:r w:rsidRPr="00112453">
        <w:rPr>
          <w:color w:val="auto"/>
          <w:sz w:val="22"/>
          <w:szCs w:val="22"/>
        </w:rPr>
        <w:t>Vodovod je trubní systém zajišťující dodávku upravené pitné vody z místa produkce do místa spotřeby. Stávající rozvodný řad v ulici je z let 1925, 1927 a 2001. Špatný technický stav má negativní vliv na kvalitu vody zejména z důvodu možného druhotného oživení vody z </w:t>
      </w:r>
      <w:proofErr w:type="spellStart"/>
      <w:r w:rsidRPr="00112453">
        <w:rPr>
          <w:color w:val="auto"/>
          <w:sz w:val="22"/>
          <w:szCs w:val="22"/>
        </w:rPr>
        <w:t>inkrustů</w:t>
      </w:r>
      <w:proofErr w:type="spellEnd"/>
      <w:r w:rsidRPr="00112453">
        <w:rPr>
          <w:color w:val="auto"/>
          <w:sz w:val="22"/>
          <w:szCs w:val="22"/>
        </w:rPr>
        <w:t xml:space="preserve"> na stěnách potrubí a vysoké hydraulické drsnosti vnitřních stěn potrubí.</w:t>
      </w:r>
    </w:p>
    <w:p w14:paraId="0E076D79" w14:textId="77777777" w:rsidR="00041DF8" w:rsidRPr="00112453" w:rsidRDefault="00041DF8" w:rsidP="00041DF8">
      <w:pPr>
        <w:pStyle w:val="Zkladntext"/>
        <w:spacing w:before="120"/>
        <w:ind w:right="-2"/>
        <w:rPr>
          <w:color w:val="auto"/>
          <w:sz w:val="22"/>
          <w:szCs w:val="22"/>
        </w:rPr>
      </w:pPr>
      <w:bookmarkStart w:id="193" w:name="_Toc362848949"/>
      <w:r w:rsidRPr="00112453">
        <w:rPr>
          <w:color w:val="auto"/>
          <w:sz w:val="22"/>
          <w:szCs w:val="22"/>
        </w:rPr>
        <w:t>Komunikace bude po provedení rekonstrukcí těchto sítí rekonstruována v celé šíři veřejného prostoru s ohledem na vytvoření vazby přechodů pro chodce, vytvoření parkovacích míst, min</w:t>
      </w:r>
      <w:bookmarkStart w:id="194" w:name="_Toc462125356"/>
      <w:r w:rsidRPr="00112453">
        <w:rPr>
          <w:color w:val="auto"/>
          <w:sz w:val="22"/>
          <w:szCs w:val="22"/>
        </w:rPr>
        <w:t>imalizaci šířek jízdních pruhů.</w:t>
      </w:r>
    </w:p>
    <w:p w14:paraId="4DFF77E0" w14:textId="77777777" w:rsidR="00041DF8" w:rsidRPr="00112453" w:rsidRDefault="00041DF8" w:rsidP="00041DF8">
      <w:pPr>
        <w:pStyle w:val="Nadpis2"/>
        <w:numPr>
          <w:ilvl w:val="2"/>
          <w:numId w:val="8"/>
        </w:numPr>
        <w:rPr>
          <w:rFonts w:ascii="Arial Narrow" w:hAnsi="Arial Narrow"/>
          <w:sz w:val="22"/>
          <w:szCs w:val="22"/>
        </w:rPr>
      </w:pPr>
      <w:bookmarkStart w:id="195" w:name="_Toc43987227"/>
      <w:bookmarkStart w:id="196" w:name="_Toc3799360"/>
      <w:bookmarkStart w:id="197" w:name="_Toc54005876"/>
      <w:r w:rsidRPr="00112453">
        <w:rPr>
          <w:rFonts w:ascii="Arial Narrow" w:hAnsi="Arial Narrow"/>
          <w:sz w:val="22"/>
          <w:szCs w:val="22"/>
        </w:rPr>
        <w:t>CELKOVÉ URBANISTICKÉ A ARCHITEKTONICKÉ ŘEŠENÍ</w:t>
      </w:r>
      <w:bookmarkEnd w:id="193"/>
      <w:bookmarkEnd w:id="194"/>
      <w:bookmarkEnd w:id="195"/>
      <w:bookmarkEnd w:id="196"/>
      <w:bookmarkEnd w:id="197"/>
    </w:p>
    <w:p w14:paraId="5CA699B3" w14:textId="77777777" w:rsidR="00041DF8" w:rsidRPr="00112453" w:rsidRDefault="00041DF8" w:rsidP="00041DF8">
      <w:pPr>
        <w:pStyle w:val="Zkladntext"/>
        <w:spacing w:before="120"/>
        <w:ind w:right="-2"/>
        <w:rPr>
          <w:color w:val="auto"/>
          <w:sz w:val="22"/>
          <w:szCs w:val="22"/>
        </w:rPr>
      </w:pPr>
      <w:bookmarkStart w:id="198" w:name="_Toc362848950"/>
      <w:r w:rsidRPr="00112453">
        <w:rPr>
          <w:color w:val="auto"/>
          <w:sz w:val="22"/>
          <w:szCs w:val="22"/>
        </w:rPr>
        <w:t>Kanalizační potrubí včetně revizních šachet a vodovodní potrubí je uloženo pod terénem bez vlivu na urbanistické, architektonické a výtvarné řešení.</w:t>
      </w:r>
    </w:p>
    <w:p w14:paraId="7E63533F" w14:textId="77777777" w:rsidR="00041DF8" w:rsidRPr="00112453" w:rsidRDefault="00041DF8" w:rsidP="00041DF8">
      <w:pPr>
        <w:pStyle w:val="Nadpis2"/>
        <w:numPr>
          <w:ilvl w:val="2"/>
          <w:numId w:val="8"/>
        </w:numPr>
        <w:tabs>
          <w:tab w:val="clear" w:pos="720"/>
          <w:tab w:val="left" w:pos="708"/>
        </w:tabs>
        <w:ind w:left="851" w:hanging="851"/>
        <w:rPr>
          <w:rFonts w:ascii="Arial Narrow" w:hAnsi="Arial Narrow"/>
          <w:caps/>
          <w:sz w:val="22"/>
          <w:szCs w:val="22"/>
        </w:rPr>
      </w:pPr>
      <w:bookmarkStart w:id="199" w:name="_Toc43987228"/>
      <w:bookmarkStart w:id="200" w:name="_Toc3799361"/>
      <w:bookmarkStart w:id="201" w:name="_Toc515885207"/>
      <w:bookmarkStart w:id="202" w:name="_Toc513010010"/>
      <w:bookmarkStart w:id="203" w:name="_Toc512337089"/>
      <w:bookmarkStart w:id="204" w:name="_Toc54005877"/>
      <w:bookmarkEnd w:id="198"/>
      <w:r w:rsidRPr="00112453">
        <w:rPr>
          <w:rFonts w:ascii="Arial Narrow" w:hAnsi="Arial Narrow"/>
          <w:caps/>
          <w:sz w:val="22"/>
          <w:szCs w:val="22"/>
        </w:rPr>
        <w:t>Celkové provozní řešení, technologie výroby</w:t>
      </w:r>
      <w:bookmarkEnd w:id="199"/>
      <w:bookmarkEnd w:id="200"/>
      <w:bookmarkEnd w:id="201"/>
      <w:bookmarkEnd w:id="202"/>
      <w:bookmarkEnd w:id="203"/>
      <w:bookmarkEnd w:id="204"/>
    </w:p>
    <w:p w14:paraId="437D9551" w14:textId="77777777" w:rsidR="00041DF8" w:rsidRPr="00112453" w:rsidRDefault="00041DF8" w:rsidP="00041DF8">
      <w:pPr>
        <w:pStyle w:val="Zkladntext"/>
        <w:spacing w:before="120"/>
        <w:ind w:right="-2"/>
        <w:rPr>
          <w:color w:val="auto"/>
          <w:sz w:val="22"/>
          <w:szCs w:val="22"/>
        </w:rPr>
      </w:pPr>
      <w:r w:rsidRPr="00112453">
        <w:rPr>
          <w:color w:val="auto"/>
          <w:sz w:val="22"/>
          <w:szCs w:val="22"/>
        </w:rPr>
        <w:t>Vzhledem k charakteru stavby tato dokumentace neřeší dispoziční a provizorní řešení a neobsahuje žádnou technologii výroby.</w:t>
      </w:r>
    </w:p>
    <w:p w14:paraId="43D620F6" w14:textId="77777777" w:rsidR="00041DF8" w:rsidRPr="00112453" w:rsidRDefault="00041DF8" w:rsidP="00041DF8">
      <w:pPr>
        <w:pStyle w:val="Nadpis2"/>
        <w:numPr>
          <w:ilvl w:val="2"/>
          <w:numId w:val="8"/>
        </w:numPr>
        <w:rPr>
          <w:rFonts w:ascii="Arial Narrow" w:hAnsi="Arial Narrow"/>
          <w:sz w:val="22"/>
          <w:szCs w:val="22"/>
        </w:rPr>
      </w:pPr>
      <w:bookmarkStart w:id="205" w:name="_Toc43987229"/>
      <w:bookmarkStart w:id="206" w:name="_Toc3799362"/>
      <w:bookmarkStart w:id="207" w:name="_Toc462125358"/>
      <w:bookmarkStart w:id="208" w:name="_Toc362848951"/>
      <w:bookmarkStart w:id="209" w:name="_Toc54005878"/>
      <w:r w:rsidRPr="00112453">
        <w:rPr>
          <w:rFonts w:ascii="Arial Narrow" w:hAnsi="Arial Narrow"/>
          <w:sz w:val="22"/>
          <w:szCs w:val="22"/>
        </w:rPr>
        <w:t>BEZBARIÉROVÉ UŽÍVÁNÍ STAVBY</w:t>
      </w:r>
      <w:bookmarkEnd w:id="205"/>
      <w:bookmarkEnd w:id="206"/>
      <w:bookmarkEnd w:id="207"/>
      <w:bookmarkEnd w:id="208"/>
      <w:bookmarkEnd w:id="209"/>
    </w:p>
    <w:p w14:paraId="08BB63B9" w14:textId="77777777" w:rsidR="00041DF8" w:rsidRPr="00112453" w:rsidRDefault="00041DF8" w:rsidP="00041DF8">
      <w:pPr>
        <w:pStyle w:val="Zkladntext"/>
        <w:spacing w:before="120"/>
        <w:ind w:right="-2"/>
        <w:rPr>
          <w:color w:val="auto"/>
          <w:sz w:val="22"/>
          <w:szCs w:val="22"/>
        </w:rPr>
      </w:pPr>
      <w:bookmarkStart w:id="210" w:name="_Toc362848952"/>
      <w:r w:rsidRPr="00112453">
        <w:rPr>
          <w:color w:val="auto"/>
          <w:sz w:val="22"/>
          <w:szCs w:val="22"/>
        </w:rPr>
        <w:t>V akci je rekonstruována vlastní vozovka i přilehlé chodníky. Základní zásadou řešení jsou úpravy, které zajistí bezbariérový pohyb chodců v předmětných ulicích.</w:t>
      </w:r>
      <w:r w:rsidRPr="00112453">
        <w:rPr>
          <w:sz w:val="22"/>
          <w:szCs w:val="22"/>
        </w:rPr>
        <w:t xml:space="preserve"> Navržené řešení je v souladu s platnými předpisy pro zajištění bezbariérového přístupu a pohybu v zájmové lokalitě. Jedná se zejména o použití snížených obrubníků v místech pro přecházení, a provedení hmatových úprav dle vyhlášky 398/2009 Sb. v celém rozsahu stavby.</w:t>
      </w:r>
    </w:p>
    <w:p w14:paraId="17ED6855" w14:textId="77777777" w:rsidR="00041DF8" w:rsidRPr="00112453" w:rsidRDefault="00041DF8" w:rsidP="00041DF8">
      <w:pPr>
        <w:pStyle w:val="Nadpis2"/>
        <w:numPr>
          <w:ilvl w:val="2"/>
          <w:numId w:val="8"/>
        </w:numPr>
        <w:rPr>
          <w:rFonts w:ascii="Arial Narrow" w:hAnsi="Arial Narrow"/>
          <w:sz w:val="22"/>
          <w:szCs w:val="22"/>
        </w:rPr>
      </w:pPr>
      <w:bookmarkStart w:id="211" w:name="_Toc43987230"/>
      <w:bookmarkStart w:id="212" w:name="_Toc3799363"/>
      <w:bookmarkStart w:id="213" w:name="_Toc462125359"/>
      <w:bookmarkStart w:id="214" w:name="_Toc54005879"/>
      <w:r w:rsidRPr="00112453">
        <w:rPr>
          <w:rFonts w:ascii="Arial Narrow" w:hAnsi="Arial Narrow"/>
          <w:sz w:val="22"/>
          <w:szCs w:val="22"/>
        </w:rPr>
        <w:t>BEZPEČNOST PŘI UŽÍVÁNÍ STAVBY</w:t>
      </w:r>
      <w:bookmarkEnd w:id="210"/>
      <w:bookmarkEnd w:id="211"/>
      <w:bookmarkEnd w:id="212"/>
      <w:bookmarkEnd w:id="213"/>
      <w:bookmarkEnd w:id="214"/>
    </w:p>
    <w:p w14:paraId="09C83A3B" w14:textId="77777777" w:rsidR="00041DF8" w:rsidRPr="00112453" w:rsidRDefault="00041DF8" w:rsidP="00041DF8">
      <w:pPr>
        <w:pStyle w:val="Zkladntext"/>
        <w:spacing w:before="120"/>
        <w:ind w:right="-2"/>
        <w:rPr>
          <w:color w:val="auto"/>
          <w:sz w:val="22"/>
          <w:szCs w:val="22"/>
        </w:rPr>
      </w:pPr>
      <w:r w:rsidRPr="00112453">
        <w:rPr>
          <w:color w:val="auto"/>
          <w:sz w:val="22"/>
          <w:szCs w:val="22"/>
        </w:rPr>
        <w:t xml:space="preserve">Při provozu kanalizace a vodovodu je nutné respektovat požadavky na bezpečnost a hygienu práce. V provozním řádu kanalizace a vodovodu se musí uvést příslušné předpisy a podmínky bezpečnosti a ochrany zdraví při práci. Je třeba zdůraznit ochranu před fyzickým zraněním. Z hlediska hygienického je nutné upozornit na nebezpečí infekce. </w:t>
      </w:r>
    </w:p>
    <w:p w14:paraId="616EA97F" w14:textId="77777777" w:rsidR="00041DF8" w:rsidRPr="00112453" w:rsidRDefault="00041DF8" w:rsidP="00041DF8">
      <w:pPr>
        <w:pStyle w:val="Zkladntext"/>
        <w:spacing w:before="120"/>
        <w:ind w:right="-2"/>
        <w:rPr>
          <w:color w:val="auto"/>
          <w:sz w:val="22"/>
          <w:szCs w:val="22"/>
        </w:rPr>
      </w:pPr>
      <w:r w:rsidRPr="00112453">
        <w:rPr>
          <w:color w:val="auto"/>
          <w:sz w:val="22"/>
          <w:szCs w:val="22"/>
        </w:rPr>
        <w:t xml:space="preserve">Pro provoz kanalizace a vodovodu platí následující předpisy, týkající se bezpečnosti a ochrany zdraví při práci: </w:t>
      </w:r>
    </w:p>
    <w:p w14:paraId="6D695296" w14:textId="77777777" w:rsidR="00041DF8" w:rsidRPr="00112453" w:rsidRDefault="00041DF8" w:rsidP="00041DF8">
      <w:pPr>
        <w:numPr>
          <w:ilvl w:val="0"/>
          <w:numId w:val="12"/>
        </w:numPr>
        <w:ind w:right="-2"/>
        <w:jc w:val="both"/>
        <w:rPr>
          <w:rFonts w:ascii="Arial Narrow" w:hAnsi="Arial Narrow"/>
          <w:sz w:val="22"/>
          <w:szCs w:val="22"/>
        </w:rPr>
      </w:pPr>
      <w:r w:rsidRPr="00112453">
        <w:rPr>
          <w:rFonts w:ascii="Arial Narrow" w:hAnsi="Arial Narrow"/>
          <w:sz w:val="22"/>
          <w:szCs w:val="22"/>
        </w:rPr>
        <w:t xml:space="preserve">Zákon č. 55/1975 Sb., Zákoník práce </w:t>
      </w:r>
    </w:p>
    <w:p w14:paraId="7C924271" w14:textId="77777777" w:rsidR="00041DF8" w:rsidRPr="00112453" w:rsidRDefault="00041DF8" w:rsidP="00041DF8">
      <w:pPr>
        <w:numPr>
          <w:ilvl w:val="0"/>
          <w:numId w:val="12"/>
        </w:numPr>
        <w:ind w:right="-2"/>
        <w:jc w:val="both"/>
        <w:rPr>
          <w:rFonts w:ascii="Arial Narrow" w:hAnsi="Arial Narrow"/>
          <w:sz w:val="22"/>
          <w:szCs w:val="22"/>
        </w:rPr>
      </w:pPr>
      <w:r w:rsidRPr="00112453">
        <w:rPr>
          <w:rFonts w:ascii="Arial Narrow" w:hAnsi="Arial Narrow"/>
          <w:sz w:val="22"/>
          <w:szCs w:val="22"/>
        </w:rPr>
        <w:t xml:space="preserve">Pokyny BOZ při práci ve vodohospodářských objektech sv. 3, díl 4 - Kanalizace </w:t>
      </w:r>
    </w:p>
    <w:p w14:paraId="120BF64B" w14:textId="77777777" w:rsidR="00041DF8" w:rsidRPr="00112453" w:rsidRDefault="00041DF8" w:rsidP="00041DF8">
      <w:pPr>
        <w:numPr>
          <w:ilvl w:val="0"/>
          <w:numId w:val="12"/>
        </w:numPr>
        <w:ind w:right="-2"/>
        <w:jc w:val="both"/>
        <w:rPr>
          <w:rFonts w:ascii="Arial Narrow" w:hAnsi="Arial Narrow"/>
          <w:sz w:val="22"/>
          <w:szCs w:val="22"/>
        </w:rPr>
      </w:pPr>
      <w:r w:rsidRPr="00112453">
        <w:rPr>
          <w:rFonts w:ascii="Arial Narrow" w:hAnsi="Arial Narrow"/>
          <w:sz w:val="22"/>
          <w:szCs w:val="22"/>
        </w:rPr>
        <w:t xml:space="preserve">Směrnice č. 46 Sb. Hygienických předpisů o hygienických požadavcích na pracovní prostředí sv. 39/l978 </w:t>
      </w:r>
    </w:p>
    <w:p w14:paraId="6FF45DDB" w14:textId="77777777" w:rsidR="00041DF8" w:rsidRPr="00112453" w:rsidRDefault="00041DF8" w:rsidP="00041DF8">
      <w:pPr>
        <w:numPr>
          <w:ilvl w:val="0"/>
          <w:numId w:val="12"/>
        </w:numPr>
        <w:ind w:right="-2"/>
        <w:jc w:val="both"/>
        <w:rPr>
          <w:rFonts w:ascii="Arial Narrow" w:hAnsi="Arial Narrow"/>
          <w:sz w:val="22"/>
          <w:szCs w:val="22"/>
        </w:rPr>
      </w:pPr>
      <w:proofErr w:type="spellStart"/>
      <w:r w:rsidRPr="00112453">
        <w:rPr>
          <w:rFonts w:ascii="Arial Narrow" w:hAnsi="Arial Narrow"/>
          <w:sz w:val="22"/>
          <w:szCs w:val="22"/>
        </w:rPr>
        <w:t>Vyhl</w:t>
      </w:r>
      <w:proofErr w:type="spellEnd"/>
      <w:r w:rsidRPr="00112453">
        <w:rPr>
          <w:rFonts w:ascii="Arial Narrow" w:hAnsi="Arial Narrow"/>
          <w:sz w:val="22"/>
          <w:szCs w:val="22"/>
        </w:rPr>
        <w:t xml:space="preserve">. SUBP č. 59/l982 Sb. na základní požadavky na zajištění bezpečnosti práce na hygienických zařízeních </w:t>
      </w:r>
    </w:p>
    <w:p w14:paraId="0CC186C2" w14:textId="77777777" w:rsidR="00041DF8" w:rsidRPr="00112453" w:rsidRDefault="00041DF8" w:rsidP="00041DF8">
      <w:pPr>
        <w:numPr>
          <w:ilvl w:val="0"/>
          <w:numId w:val="12"/>
        </w:numPr>
        <w:ind w:right="-2"/>
        <w:jc w:val="both"/>
        <w:rPr>
          <w:rFonts w:ascii="Arial Narrow" w:hAnsi="Arial Narrow"/>
          <w:sz w:val="22"/>
          <w:szCs w:val="22"/>
        </w:rPr>
      </w:pPr>
      <w:r w:rsidRPr="00112453">
        <w:rPr>
          <w:rFonts w:ascii="Arial Narrow" w:hAnsi="Arial Narrow"/>
          <w:sz w:val="22"/>
          <w:szCs w:val="22"/>
        </w:rPr>
        <w:t xml:space="preserve">Zákon č. 65/61 Sb. č. 20/66 Sb. </w:t>
      </w:r>
    </w:p>
    <w:p w14:paraId="775B7F0A" w14:textId="77777777" w:rsidR="00041DF8" w:rsidRPr="00112453" w:rsidRDefault="00041DF8" w:rsidP="00041DF8">
      <w:pPr>
        <w:numPr>
          <w:ilvl w:val="0"/>
          <w:numId w:val="12"/>
        </w:numPr>
        <w:ind w:right="-2"/>
        <w:jc w:val="both"/>
        <w:rPr>
          <w:rFonts w:ascii="Arial Narrow" w:hAnsi="Arial Narrow"/>
          <w:sz w:val="22"/>
          <w:szCs w:val="22"/>
        </w:rPr>
      </w:pPr>
      <w:proofErr w:type="spellStart"/>
      <w:r w:rsidRPr="00112453">
        <w:rPr>
          <w:rFonts w:ascii="Arial Narrow" w:hAnsi="Arial Narrow"/>
          <w:sz w:val="22"/>
          <w:szCs w:val="22"/>
        </w:rPr>
        <w:lastRenderedPageBreak/>
        <w:t>Vyhl</w:t>
      </w:r>
      <w:proofErr w:type="spellEnd"/>
      <w:r w:rsidRPr="00112453">
        <w:rPr>
          <w:rFonts w:ascii="Arial Narrow" w:hAnsi="Arial Narrow"/>
          <w:sz w:val="22"/>
          <w:szCs w:val="22"/>
        </w:rPr>
        <w:t xml:space="preserve">. </w:t>
      </w:r>
      <w:proofErr w:type="spellStart"/>
      <w:r w:rsidRPr="00112453">
        <w:rPr>
          <w:rFonts w:ascii="Arial Narrow" w:hAnsi="Arial Narrow"/>
          <w:sz w:val="22"/>
          <w:szCs w:val="22"/>
        </w:rPr>
        <w:t>MZd</w:t>
      </w:r>
      <w:proofErr w:type="spellEnd"/>
      <w:r w:rsidRPr="00112453">
        <w:rPr>
          <w:rFonts w:ascii="Arial Narrow" w:hAnsi="Arial Narrow"/>
          <w:sz w:val="22"/>
          <w:szCs w:val="22"/>
        </w:rPr>
        <w:t xml:space="preserve"> č. 207/58 </w:t>
      </w:r>
    </w:p>
    <w:p w14:paraId="0C25962D" w14:textId="77777777" w:rsidR="00041DF8" w:rsidRPr="00112453" w:rsidRDefault="00041DF8" w:rsidP="00041DF8">
      <w:pPr>
        <w:numPr>
          <w:ilvl w:val="0"/>
          <w:numId w:val="12"/>
        </w:numPr>
        <w:ind w:right="-2"/>
        <w:jc w:val="both"/>
        <w:rPr>
          <w:rFonts w:ascii="Arial Narrow" w:hAnsi="Arial Narrow"/>
          <w:sz w:val="22"/>
          <w:szCs w:val="22"/>
        </w:rPr>
      </w:pPr>
      <w:r w:rsidRPr="00112453">
        <w:rPr>
          <w:rFonts w:ascii="Arial Narrow" w:hAnsi="Arial Narrow"/>
          <w:sz w:val="22"/>
          <w:szCs w:val="22"/>
        </w:rPr>
        <w:t xml:space="preserve">Hygienické předpisy sv. č. 39/78, 51/81 </w:t>
      </w:r>
    </w:p>
    <w:p w14:paraId="18FEF36C" w14:textId="77777777" w:rsidR="00041DF8" w:rsidRPr="00112453" w:rsidRDefault="00041DF8" w:rsidP="00041DF8">
      <w:pPr>
        <w:pStyle w:val="Zkladntext"/>
        <w:numPr>
          <w:ilvl w:val="0"/>
          <w:numId w:val="12"/>
        </w:numPr>
        <w:ind w:right="-2"/>
        <w:rPr>
          <w:color w:val="auto"/>
          <w:sz w:val="22"/>
          <w:szCs w:val="22"/>
        </w:rPr>
      </w:pPr>
      <w:r w:rsidRPr="00112453">
        <w:rPr>
          <w:color w:val="auto"/>
          <w:sz w:val="22"/>
          <w:szCs w:val="22"/>
        </w:rPr>
        <w:t>nařízení vlády 101/2005 Sb.</w:t>
      </w:r>
    </w:p>
    <w:p w14:paraId="07CD3D1F" w14:textId="77777777" w:rsidR="00041DF8" w:rsidRPr="00112453" w:rsidRDefault="00041DF8" w:rsidP="00041DF8">
      <w:pPr>
        <w:pStyle w:val="Zkladntext"/>
        <w:spacing w:before="120"/>
        <w:ind w:right="-2"/>
        <w:rPr>
          <w:color w:val="auto"/>
          <w:sz w:val="22"/>
          <w:szCs w:val="22"/>
        </w:rPr>
      </w:pPr>
      <w:bookmarkStart w:id="215" w:name="_Toc362848953"/>
      <w:r w:rsidRPr="00112453">
        <w:rPr>
          <w:color w:val="auto"/>
          <w:sz w:val="22"/>
          <w:szCs w:val="22"/>
        </w:rPr>
        <w:t>Na komunikaci platí obecně zákon o provozu na pozemních komunikacích (361/2000Sb) a další, které provoz upravují (30/2001Sb) a kterými se musí účastníci provozu řídit.</w:t>
      </w:r>
    </w:p>
    <w:p w14:paraId="67AE7B4B" w14:textId="77777777" w:rsidR="00041DF8" w:rsidRPr="00112453" w:rsidRDefault="00041DF8" w:rsidP="00041DF8">
      <w:pPr>
        <w:pStyle w:val="Nadpis2"/>
        <w:numPr>
          <w:ilvl w:val="2"/>
          <w:numId w:val="8"/>
        </w:numPr>
        <w:rPr>
          <w:rFonts w:ascii="Arial Narrow" w:hAnsi="Arial Narrow"/>
          <w:sz w:val="22"/>
          <w:szCs w:val="22"/>
        </w:rPr>
      </w:pPr>
      <w:bookmarkStart w:id="216" w:name="_Toc43987231"/>
      <w:bookmarkStart w:id="217" w:name="_Toc3799364"/>
      <w:bookmarkStart w:id="218" w:name="_Toc462125360"/>
      <w:bookmarkStart w:id="219" w:name="_Toc54005880"/>
      <w:r w:rsidRPr="00112453">
        <w:rPr>
          <w:rFonts w:ascii="Arial Narrow" w:hAnsi="Arial Narrow"/>
          <w:sz w:val="22"/>
          <w:szCs w:val="22"/>
        </w:rPr>
        <w:t>ZÁKLADNÍ TECHNICKÝ POPIS STAVEB</w:t>
      </w:r>
      <w:bookmarkEnd w:id="215"/>
      <w:bookmarkEnd w:id="216"/>
      <w:bookmarkEnd w:id="217"/>
      <w:bookmarkEnd w:id="218"/>
      <w:bookmarkEnd w:id="219"/>
    </w:p>
    <w:p w14:paraId="2BBCCC75" w14:textId="77777777" w:rsidR="00041DF8" w:rsidRPr="00112453" w:rsidRDefault="00041DF8" w:rsidP="00041DF8">
      <w:pPr>
        <w:pStyle w:val="Zkladntext"/>
        <w:spacing w:before="120"/>
        <w:ind w:right="-2"/>
        <w:rPr>
          <w:color w:val="auto"/>
          <w:sz w:val="22"/>
          <w:szCs w:val="22"/>
        </w:rPr>
      </w:pPr>
      <w:r w:rsidRPr="00112453">
        <w:rPr>
          <w:color w:val="auto"/>
          <w:sz w:val="22"/>
          <w:szCs w:val="22"/>
        </w:rPr>
        <w:t>Předmětem stavby je rekonstrukce kanalizace a vodovodu v ulici Stránského a následně rekonstrukce komunikace.</w:t>
      </w:r>
    </w:p>
    <w:p w14:paraId="04FC60AD" w14:textId="77777777" w:rsidR="00041DF8" w:rsidRPr="00112453" w:rsidRDefault="00041DF8" w:rsidP="00041DF8">
      <w:pPr>
        <w:pStyle w:val="Zkladntext"/>
        <w:spacing w:before="120"/>
        <w:ind w:right="-2"/>
        <w:rPr>
          <w:color w:val="auto"/>
          <w:sz w:val="22"/>
          <w:szCs w:val="22"/>
        </w:rPr>
      </w:pPr>
      <w:r w:rsidRPr="00112453">
        <w:rPr>
          <w:color w:val="auto"/>
          <w:sz w:val="22"/>
          <w:szCs w:val="22"/>
        </w:rPr>
        <w:t>Důvodem rekonstrukce kanalizačního potrubí je špatný stavební stav – havarijní.</w:t>
      </w:r>
    </w:p>
    <w:p w14:paraId="61157ADA" w14:textId="77777777" w:rsidR="00041DF8" w:rsidRPr="00112453" w:rsidRDefault="00041DF8" w:rsidP="00041DF8">
      <w:pPr>
        <w:pStyle w:val="Zkladntext"/>
        <w:spacing w:before="120"/>
        <w:ind w:right="-2"/>
        <w:rPr>
          <w:color w:val="auto"/>
          <w:sz w:val="22"/>
          <w:szCs w:val="22"/>
        </w:rPr>
      </w:pPr>
      <w:r w:rsidRPr="00112453">
        <w:rPr>
          <w:color w:val="auto"/>
          <w:sz w:val="22"/>
          <w:szCs w:val="22"/>
        </w:rPr>
        <w:t xml:space="preserve">Rekonstrukcí stávajícího vodovodu, který je ve špatném technickém stavu, dojde ke kvalitnímu zabezpečení ulice pitnou vodou. </w:t>
      </w:r>
    </w:p>
    <w:p w14:paraId="1016EB45" w14:textId="77777777" w:rsidR="00041DF8" w:rsidRPr="00112453" w:rsidRDefault="00041DF8" w:rsidP="00041DF8">
      <w:pPr>
        <w:pStyle w:val="Zkladntext"/>
        <w:spacing w:before="120"/>
        <w:ind w:right="-2"/>
        <w:rPr>
          <w:color w:val="auto"/>
          <w:sz w:val="22"/>
          <w:szCs w:val="22"/>
        </w:rPr>
      </w:pPr>
      <w:r w:rsidRPr="00112453">
        <w:rPr>
          <w:color w:val="auto"/>
          <w:sz w:val="22"/>
          <w:szCs w:val="22"/>
        </w:rPr>
        <w:t>Předmětem této dokumentace jsou i domovní přípojky, přípojky od uličních vpustí a obnova povrchů komunikací a chodníků.</w:t>
      </w:r>
    </w:p>
    <w:p w14:paraId="5A4C6306" w14:textId="77777777" w:rsidR="00041DF8" w:rsidRPr="00041DF8" w:rsidRDefault="00041DF8" w:rsidP="00041DF8">
      <w:pPr>
        <w:pStyle w:val="Zkladntext"/>
        <w:spacing w:before="120"/>
        <w:ind w:right="-426"/>
        <w:rPr>
          <w:color w:val="auto"/>
          <w:sz w:val="22"/>
          <w:szCs w:val="22"/>
          <w:highlight w:val="yellow"/>
        </w:rPr>
      </w:pPr>
    </w:p>
    <w:p w14:paraId="3F7FB66B" w14:textId="77777777" w:rsidR="00041DF8" w:rsidRPr="00557F3F" w:rsidRDefault="00041DF8" w:rsidP="00041DF8">
      <w:pPr>
        <w:rPr>
          <w:rFonts w:ascii="Arial Narrow" w:hAnsi="Arial Narrow"/>
          <w:b/>
          <w:sz w:val="22"/>
          <w:szCs w:val="22"/>
          <w:u w:val="single"/>
        </w:rPr>
      </w:pPr>
      <w:r w:rsidRPr="00557F3F">
        <w:rPr>
          <w:rFonts w:ascii="Arial Narrow" w:hAnsi="Arial Narrow"/>
          <w:b/>
          <w:sz w:val="22"/>
          <w:szCs w:val="22"/>
          <w:u w:val="single"/>
        </w:rPr>
        <w:t xml:space="preserve">STAVEBNÍ ČÁST – KANALIZACE </w:t>
      </w:r>
    </w:p>
    <w:p w14:paraId="21860D86" w14:textId="77777777" w:rsidR="00041DF8" w:rsidRPr="00557F3F" w:rsidRDefault="00041DF8" w:rsidP="00041DF8">
      <w:pPr>
        <w:rPr>
          <w:rFonts w:ascii="Arial Narrow" w:hAnsi="Arial Narrow"/>
          <w:b/>
          <w:sz w:val="22"/>
          <w:szCs w:val="22"/>
          <w:u w:val="single"/>
        </w:rPr>
      </w:pPr>
    </w:p>
    <w:p w14:paraId="55643513" w14:textId="77777777" w:rsidR="00041DF8" w:rsidRPr="00557F3F" w:rsidRDefault="00041DF8" w:rsidP="00041DF8">
      <w:pPr>
        <w:spacing w:line="360" w:lineRule="auto"/>
        <w:rPr>
          <w:rFonts w:ascii="Arial Narrow" w:hAnsi="Arial Narrow"/>
          <w:sz w:val="22"/>
          <w:szCs w:val="22"/>
        </w:rPr>
      </w:pPr>
      <w:r w:rsidRPr="00557F3F">
        <w:rPr>
          <w:rFonts w:ascii="Arial Narrow" w:hAnsi="Arial Narrow"/>
          <w:b/>
          <w:sz w:val="22"/>
          <w:szCs w:val="22"/>
        </w:rPr>
        <w:t>SO 311</w:t>
      </w:r>
      <w:r w:rsidRPr="00557F3F">
        <w:rPr>
          <w:rFonts w:ascii="Arial Narrow" w:hAnsi="Arial Narrow"/>
          <w:b/>
          <w:sz w:val="22"/>
          <w:szCs w:val="22"/>
        </w:rPr>
        <w:tab/>
        <w:t>KANALIZACE (úsek Š2-š7223)</w:t>
      </w:r>
    </w:p>
    <w:p w14:paraId="005501D5" w14:textId="336C5404" w:rsidR="00041DF8" w:rsidRPr="00557F3F" w:rsidRDefault="00041DF8" w:rsidP="00041DF8">
      <w:pPr>
        <w:pStyle w:val="Zkladntext"/>
        <w:spacing w:before="120"/>
        <w:ind w:right="-2"/>
        <w:rPr>
          <w:color w:val="auto"/>
          <w:sz w:val="22"/>
          <w:szCs w:val="22"/>
        </w:rPr>
      </w:pPr>
      <w:r w:rsidRPr="00557F3F">
        <w:rPr>
          <w:color w:val="auto"/>
          <w:sz w:val="22"/>
          <w:szCs w:val="22"/>
        </w:rPr>
        <w:t xml:space="preserve">Rekonstrukce kanalizace je rozdělena do dvou </w:t>
      </w:r>
      <w:r w:rsidR="00557F3F" w:rsidRPr="00557F3F">
        <w:rPr>
          <w:color w:val="auto"/>
          <w:sz w:val="22"/>
          <w:szCs w:val="22"/>
        </w:rPr>
        <w:t>samostatných projektů</w:t>
      </w:r>
      <w:r w:rsidRPr="00557F3F">
        <w:rPr>
          <w:color w:val="auto"/>
          <w:sz w:val="22"/>
          <w:szCs w:val="22"/>
        </w:rPr>
        <w:t xml:space="preserve">. </w:t>
      </w:r>
    </w:p>
    <w:p w14:paraId="6FE762D1" w14:textId="77777777" w:rsidR="00041DF8" w:rsidRPr="00557F3F" w:rsidRDefault="00041DF8" w:rsidP="00041DF8">
      <w:pPr>
        <w:pStyle w:val="Zkladntext"/>
        <w:spacing w:before="120"/>
        <w:ind w:right="-2"/>
        <w:rPr>
          <w:color w:val="auto"/>
          <w:sz w:val="22"/>
          <w:szCs w:val="22"/>
        </w:rPr>
      </w:pPr>
      <w:r w:rsidRPr="00557F3F">
        <w:rPr>
          <w:color w:val="auto"/>
          <w:sz w:val="22"/>
          <w:szCs w:val="22"/>
        </w:rPr>
        <w:t xml:space="preserve">Stavební objekt </w:t>
      </w:r>
      <w:r w:rsidRPr="00557F3F">
        <w:rPr>
          <w:b/>
          <w:color w:val="auto"/>
          <w:sz w:val="22"/>
          <w:szCs w:val="22"/>
        </w:rPr>
        <w:t>SO 311</w:t>
      </w:r>
      <w:r w:rsidRPr="00557F3F">
        <w:rPr>
          <w:color w:val="auto"/>
          <w:sz w:val="22"/>
          <w:szCs w:val="22"/>
        </w:rPr>
        <w:t xml:space="preserve"> obsahuje úsek kanalizace mezi novou šachtou Š2 a stávající šachtou číslo 7223. Stávající kanalizace má hlavní směr toku z ulice Stránského do ulice Haasovi (betonové potrubí vejčitého profilu DN 600/900), přičemž je možné odlehčení do pokračování stoky v ulici Stránského (betonové potrubí kruhového profilu DN 500). Nově bude veden hlavní směr toku ulicí Stránského přímo do sběrače. V šachtě Š6 bude možné odlehčení do stoky v ulici Haasova. Nová trasa je přibližně shodná se stávající. Dimenze se v celé ulici zvětší ze stávající DN 600/900, resp. DN 500, na DN 1000. Niveleta je vzhledem ke změně hlavního směru toku také upravena.</w:t>
      </w:r>
    </w:p>
    <w:p w14:paraId="1AC6CF5C" w14:textId="7D19D442" w:rsidR="00041DF8" w:rsidRPr="00557F3F" w:rsidRDefault="00041DF8" w:rsidP="00041DF8">
      <w:pPr>
        <w:pStyle w:val="Zkladntext"/>
        <w:spacing w:before="120"/>
        <w:ind w:right="-2"/>
        <w:rPr>
          <w:color w:val="auto"/>
          <w:sz w:val="22"/>
          <w:szCs w:val="22"/>
        </w:rPr>
      </w:pPr>
      <w:r w:rsidRPr="00557F3F">
        <w:rPr>
          <w:color w:val="auto"/>
          <w:sz w:val="22"/>
          <w:szCs w:val="22"/>
        </w:rPr>
        <w:t xml:space="preserve">Propoj „Haasova“ je veden v nové trase, dimenze je </w:t>
      </w:r>
      <w:r w:rsidR="00557F3F" w:rsidRPr="00557F3F">
        <w:rPr>
          <w:color w:val="auto"/>
          <w:sz w:val="22"/>
          <w:szCs w:val="22"/>
        </w:rPr>
        <w:t>menší</w:t>
      </w:r>
      <w:r w:rsidRPr="00557F3F">
        <w:rPr>
          <w:color w:val="auto"/>
          <w:sz w:val="22"/>
          <w:szCs w:val="22"/>
        </w:rPr>
        <w:t xml:space="preserve"> (BET DN </w:t>
      </w:r>
      <w:r w:rsidR="00557F3F" w:rsidRPr="00557F3F">
        <w:rPr>
          <w:color w:val="auto"/>
          <w:sz w:val="22"/>
          <w:szCs w:val="22"/>
        </w:rPr>
        <w:t>5</w:t>
      </w:r>
      <w:r w:rsidRPr="00557F3F">
        <w:rPr>
          <w:color w:val="auto"/>
          <w:sz w:val="22"/>
          <w:szCs w:val="22"/>
        </w:rPr>
        <w:t>00/</w:t>
      </w:r>
      <w:r w:rsidR="00557F3F" w:rsidRPr="00557F3F">
        <w:rPr>
          <w:color w:val="auto"/>
          <w:sz w:val="22"/>
          <w:szCs w:val="22"/>
        </w:rPr>
        <w:t>75</w:t>
      </w:r>
      <w:r w:rsidRPr="00557F3F">
        <w:rPr>
          <w:color w:val="auto"/>
          <w:sz w:val="22"/>
          <w:szCs w:val="22"/>
        </w:rPr>
        <w:t>0) a niveleta je upravena.</w:t>
      </w:r>
    </w:p>
    <w:p w14:paraId="580DB165" w14:textId="77777777" w:rsidR="00041DF8" w:rsidRPr="00557F3F" w:rsidRDefault="00041DF8" w:rsidP="00041DF8">
      <w:pPr>
        <w:spacing w:before="120"/>
        <w:ind w:right="-2"/>
        <w:rPr>
          <w:rFonts w:ascii="Arial Narrow" w:hAnsi="Arial Narrow"/>
          <w:sz w:val="22"/>
          <w:szCs w:val="22"/>
        </w:rPr>
      </w:pPr>
      <w:r w:rsidRPr="00557F3F">
        <w:rPr>
          <w:rFonts w:ascii="Arial Narrow" w:hAnsi="Arial Narrow"/>
          <w:b/>
          <w:sz w:val="22"/>
          <w:szCs w:val="22"/>
        </w:rPr>
        <w:t>Materiál</w:t>
      </w:r>
      <w:r w:rsidRPr="00557F3F">
        <w:rPr>
          <w:rFonts w:ascii="Arial Narrow" w:hAnsi="Arial Narrow"/>
          <w:sz w:val="22"/>
          <w:szCs w:val="22"/>
        </w:rPr>
        <w:t xml:space="preserve"> </w:t>
      </w:r>
    </w:p>
    <w:p w14:paraId="205B59A4" w14:textId="7D2A20F2" w:rsidR="00041DF8" w:rsidRPr="00557F3F" w:rsidRDefault="00041DF8" w:rsidP="00041DF8">
      <w:pPr>
        <w:pStyle w:val="Zkladntext"/>
        <w:spacing w:before="120"/>
        <w:ind w:right="-2"/>
        <w:rPr>
          <w:color w:val="auto"/>
          <w:sz w:val="22"/>
          <w:szCs w:val="22"/>
        </w:rPr>
      </w:pPr>
      <w:r w:rsidRPr="00557F3F">
        <w:rPr>
          <w:color w:val="auto"/>
          <w:sz w:val="22"/>
          <w:szCs w:val="22"/>
        </w:rPr>
        <w:t>Stok</w:t>
      </w:r>
      <w:r w:rsidR="00557F3F" w:rsidRPr="00557F3F">
        <w:rPr>
          <w:color w:val="auto"/>
          <w:sz w:val="22"/>
          <w:szCs w:val="22"/>
        </w:rPr>
        <w:t>a</w:t>
      </w:r>
      <w:r w:rsidRPr="00557F3F">
        <w:rPr>
          <w:color w:val="auto"/>
          <w:sz w:val="22"/>
          <w:szCs w:val="22"/>
        </w:rPr>
        <w:t xml:space="preserve"> „Stránského (úsek Š2-š7223)“ jsou navrženy ze železobetonového potrubí kruhového profilu DN 1000 s čedičovou výstelkou a propoj „Haasova“ je navržen z betonového potrubí vejčitého profilu DN 500/750 s čedičovým žlabem</w:t>
      </w:r>
      <w:r w:rsidR="00557F3F" w:rsidRPr="00557F3F">
        <w:rPr>
          <w:color w:val="auto"/>
          <w:sz w:val="22"/>
          <w:szCs w:val="22"/>
        </w:rPr>
        <w:t>.</w:t>
      </w:r>
    </w:p>
    <w:p w14:paraId="6B8ABC45" w14:textId="77777777" w:rsidR="00041DF8" w:rsidRPr="00557F3F" w:rsidRDefault="00041DF8" w:rsidP="00041DF8">
      <w:pPr>
        <w:spacing w:before="120"/>
        <w:ind w:right="-2"/>
        <w:rPr>
          <w:rFonts w:ascii="Arial Narrow" w:hAnsi="Arial Narrow"/>
          <w:sz w:val="22"/>
          <w:szCs w:val="22"/>
        </w:rPr>
      </w:pPr>
      <w:r w:rsidRPr="00557F3F">
        <w:rPr>
          <w:rFonts w:ascii="Arial Narrow" w:hAnsi="Arial Narrow"/>
          <w:b/>
          <w:sz w:val="22"/>
          <w:szCs w:val="22"/>
        </w:rPr>
        <w:t>Revizní šachty</w:t>
      </w:r>
      <w:r w:rsidRPr="00557F3F">
        <w:rPr>
          <w:rFonts w:ascii="Arial Narrow" w:hAnsi="Arial Narrow"/>
          <w:sz w:val="22"/>
          <w:szCs w:val="22"/>
        </w:rPr>
        <w:t xml:space="preserve"> </w:t>
      </w:r>
    </w:p>
    <w:p w14:paraId="44659F26" w14:textId="098EBDFF" w:rsidR="00041DF8" w:rsidRPr="00557F3F" w:rsidRDefault="00041DF8" w:rsidP="00041DF8">
      <w:pPr>
        <w:pStyle w:val="Zkladntext"/>
        <w:spacing w:before="120"/>
        <w:ind w:right="-2"/>
        <w:rPr>
          <w:color w:val="auto"/>
          <w:sz w:val="22"/>
          <w:szCs w:val="22"/>
        </w:rPr>
      </w:pPr>
      <w:r w:rsidRPr="00557F3F">
        <w:rPr>
          <w:color w:val="auto"/>
          <w:sz w:val="22"/>
          <w:szCs w:val="22"/>
        </w:rPr>
        <w:t>Přednostně jsou na rekonstruované stoce navrhovány prefabrikované šachty. Jedná se o betonové prefabrikáty šachtových komínů a den. Na stoce „Stránského“ jsou navrženy šachty s prefabrikovaným dnem DN 1500. V místech, kde nelze z technických důvodů použít prefabrikovaná dna (napojení na stávající kanalizaci, soutok s další kanalizací), jsou navržena atypická monolitická dna se zákrytovou deskou – staveništní prefabrikát.</w:t>
      </w:r>
    </w:p>
    <w:p w14:paraId="099746DB" w14:textId="77777777" w:rsidR="00041DF8" w:rsidRPr="00557F3F" w:rsidRDefault="00041DF8" w:rsidP="00041DF8">
      <w:pPr>
        <w:pStyle w:val="Zkladntext"/>
        <w:spacing w:before="120"/>
        <w:ind w:right="-2"/>
        <w:rPr>
          <w:color w:val="auto"/>
          <w:sz w:val="22"/>
          <w:szCs w:val="22"/>
        </w:rPr>
      </w:pPr>
      <w:r w:rsidRPr="00557F3F">
        <w:rPr>
          <w:color w:val="auto"/>
          <w:sz w:val="22"/>
          <w:szCs w:val="22"/>
        </w:rPr>
        <w:t xml:space="preserve">Spoje mezi jednotlivými prefabrikovanými díly jsou na integrovaný pryžový kroužek. Vstupní komíny šachet budou zakončeny kónickým přechodovým kusem 600/1000. Na každé šachtě bude minimálně jeden vyrovnávací prstenec. </w:t>
      </w:r>
      <w:proofErr w:type="spellStart"/>
      <w:r w:rsidRPr="00557F3F">
        <w:rPr>
          <w:color w:val="auto"/>
          <w:sz w:val="22"/>
          <w:szCs w:val="22"/>
        </w:rPr>
        <w:t>Zhlaví</w:t>
      </w:r>
      <w:proofErr w:type="spellEnd"/>
      <w:r w:rsidRPr="00557F3F">
        <w:rPr>
          <w:color w:val="auto"/>
          <w:sz w:val="22"/>
          <w:szCs w:val="22"/>
        </w:rPr>
        <w:t xml:space="preserve"> šachet musí mít poklopy výškově osazeny přesně v úrovni vozovky. Přípustná tolerance +0 -5 mm.</w:t>
      </w:r>
    </w:p>
    <w:p w14:paraId="0B85EF11" w14:textId="77777777" w:rsidR="00041DF8" w:rsidRPr="00557F3F" w:rsidRDefault="00041DF8" w:rsidP="00041DF8">
      <w:pPr>
        <w:pStyle w:val="Zkladntext"/>
        <w:spacing w:before="120"/>
        <w:ind w:right="-2"/>
        <w:rPr>
          <w:color w:val="auto"/>
          <w:sz w:val="22"/>
          <w:szCs w:val="22"/>
        </w:rPr>
      </w:pPr>
      <w:r w:rsidRPr="00557F3F">
        <w:rPr>
          <w:color w:val="auto"/>
          <w:sz w:val="22"/>
          <w:szCs w:val="22"/>
        </w:rPr>
        <w:t xml:space="preserve">Poklopy v komunikaci budou celokovové z šedé litiny, typ Brno, třída D400. Stupadla v revizních šachtách budou ze systému KASI (ocelové jádro s PE povlakem). Kyneta v šachtách bude opevněna čedičovou (kameninovou) dlažbou </w:t>
      </w:r>
      <w:r w:rsidRPr="00557F3F">
        <w:rPr>
          <w:color w:val="auto"/>
          <w:sz w:val="22"/>
          <w:szCs w:val="22"/>
        </w:rPr>
        <w:br/>
        <w:t>v závislosti na použitém materiálu potrubí na odtoku z šachty.</w:t>
      </w:r>
    </w:p>
    <w:p w14:paraId="2C3118CC" w14:textId="77777777" w:rsidR="00041DF8" w:rsidRPr="00557F3F" w:rsidRDefault="00041DF8" w:rsidP="00041DF8">
      <w:pPr>
        <w:pStyle w:val="Zkladntext"/>
        <w:spacing w:before="120"/>
        <w:ind w:right="-2"/>
        <w:rPr>
          <w:color w:val="auto"/>
          <w:sz w:val="22"/>
          <w:szCs w:val="22"/>
        </w:rPr>
      </w:pPr>
      <w:r w:rsidRPr="00557F3F">
        <w:rPr>
          <w:color w:val="auto"/>
          <w:sz w:val="22"/>
          <w:szCs w:val="22"/>
        </w:rPr>
        <w:t>Na kruhových profilech DN 1000 bude podesta výšky 500 mm. Vyskládání žlábku kameninou či čedičem u vejčitých profilů – viz vzorové výkresy šachet.</w:t>
      </w:r>
    </w:p>
    <w:p w14:paraId="729117BB" w14:textId="77777777" w:rsidR="00041DF8" w:rsidRPr="00557F3F" w:rsidRDefault="00041DF8" w:rsidP="00041DF8">
      <w:pPr>
        <w:spacing w:before="120"/>
        <w:ind w:right="-2"/>
        <w:rPr>
          <w:rFonts w:ascii="Arial Narrow" w:hAnsi="Arial Narrow"/>
          <w:sz w:val="22"/>
          <w:szCs w:val="22"/>
        </w:rPr>
      </w:pPr>
      <w:r w:rsidRPr="00557F3F">
        <w:rPr>
          <w:rFonts w:ascii="Arial Narrow" w:hAnsi="Arial Narrow"/>
          <w:b/>
          <w:sz w:val="22"/>
          <w:szCs w:val="22"/>
        </w:rPr>
        <w:t>Zkouška vodotěsnosti</w:t>
      </w:r>
      <w:r w:rsidRPr="00557F3F">
        <w:rPr>
          <w:rFonts w:ascii="Arial Narrow" w:hAnsi="Arial Narrow"/>
          <w:sz w:val="22"/>
          <w:szCs w:val="22"/>
        </w:rPr>
        <w:t xml:space="preserve"> </w:t>
      </w:r>
    </w:p>
    <w:p w14:paraId="43486808" w14:textId="77777777" w:rsidR="00041DF8" w:rsidRPr="00557F3F" w:rsidRDefault="00041DF8" w:rsidP="00041DF8">
      <w:pPr>
        <w:pStyle w:val="Zkladntext"/>
        <w:spacing w:before="120"/>
        <w:ind w:right="-2"/>
        <w:rPr>
          <w:color w:val="auto"/>
          <w:sz w:val="22"/>
          <w:szCs w:val="22"/>
        </w:rPr>
      </w:pPr>
      <w:r w:rsidRPr="00557F3F">
        <w:rPr>
          <w:color w:val="auto"/>
          <w:sz w:val="22"/>
          <w:szCs w:val="22"/>
        </w:rPr>
        <w:t xml:space="preserve">Na potrubí budou provedeny zkoušky vodotěsnosti po úsecích v plném rozsahu rekonstruovaných stok za účasti zástupce BVK a.s. Přípojky se před prováděním zkoušky dočasně zaslepí.  </w:t>
      </w:r>
    </w:p>
    <w:p w14:paraId="4BCBC190" w14:textId="77777777" w:rsidR="00041DF8" w:rsidRPr="00557F3F" w:rsidRDefault="00041DF8" w:rsidP="00041DF8">
      <w:pPr>
        <w:pStyle w:val="Zkladntext"/>
        <w:spacing w:before="120"/>
        <w:ind w:right="-2"/>
        <w:rPr>
          <w:color w:val="auto"/>
          <w:sz w:val="22"/>
          <w:szCs w:val="22"/>
        </w:rPr>
      </w:pPr>
      <w:r w:rsidRPr="00557F3F">
        <w:rPr>
          <w:color w:val="auto"/>
          <w:sz w:val="22"/>
          <w:szCs w:val="22"/>
        </w:rPr>
        <w:lastRenderedPageBreak/>
        <w:t>Kontrola spádu kanalizace bude prováděna při montáži laserem. Hotové dílo bude prověřeno kamerou a zaměřeno. Náklady na provedení zkoušek vodotěsnosti, prověrku kamerou, zaměření kanalizace a na zkušební provoz jsou zahrnuty do rozpočtových nákladů stavby.</w:t>
      </w:r>
    </w:p>
    <w:p w14:paraId="62CD962A" w14:textId="77777777" w:rsidR="00041DF8" w:rsidRPr="00557F3F" w:rsidRDefault="00041DF8" w:rsidP="00041DF8">
      <w:pPr>
        <w:spacing w:before="120"/>
        <w:ind w:right="-2"/>
        <w:rPr>
          <w:rFonts w:ascii="Arial Narrow" w:hAnsi="Arial Narrow"/>
          <w:b/>
          <w:sz w:val="22"/>
          <w:szCs w:val="22"/>
        </w:rPr>
      </w:pPr>
      <w:r w:rsidRPr="00557F3F">
        <w:rPr>
          <w:rFonts w:ascii="Arial Narrow" w:hAnsi="Arial Narrow"/>
          <w:b/>
          <w:sz w:val="22"/>
          <w:szCs w:val="22"/>
        </w:rPr>
        <w:t>Čerpání</w:t>
      </w:r>
    </w:p>
    <w:p w14:paraId="0406B5D5" w14:textId="77777777" w:rsidR="00041DF8" w:rsidRPr="00557F3F" w:rsidRDefault="00041DF8" w:rsidP="00041DF8">
      <w:pPr>
        <w:pStyle w:val="Zkladntext"/>
        <w:spacing w:before="120"/>
        <w:ind w:right="-2"/>
        <w:rPr>
          <w:color w:val="auto"/>
          <w:sz w:val="22"/>
          <w:szCs w:val="22"/>
        </w:rPr>
      </w:pPr>
      <w:r w:rsidRPr="00557F3F">
        <w:rPr>
          <w:color w:val="auto"/>
          <w:sz w:val="22"/>
          <w:szCs w:val="22"/>
        </w:rPr>
        <w:t xml:space="preserve">Vzhledem k rekonstrukci kanalizace za provozu bude nutné zajistit přečerpávání odpadních vod přes rekonstruované úseky. </w:t>
      </w:r>
    </w:p>
    <w:p w14:paraId="107A676D" w14:textId="77777777" w:rsidR="00041DF8" w:rsidRPr="00557F3F" w:rsidRDefault="00041DF8" w:rsidP="00041DF8">
      <w:pPr>
        <w:spacing w:before="120"/>
        <w:ind w:right="-2"/>
        <w:rPr>
          <w:rFonts w:ascii="Arial Narrow" w:hAnsi="Arial Narrow"/>
          <w:b/>
          <w:sz w:val="22"/>
          <w:szCs w:val="22"/>
        </w:rPr>
      </w:pPr>
      <w:r w:rsidRPr="00557F3F">
        <w:rPr>
          <w:rFonts w:ascii="Arial Narrow" w:hAnsi="Arial Narrow"/>
          <w:b/>
          <w:sz w:val="22"/>
          <w:szCs w:val="22"/>
        </w:rPr>
        <w:t>Inženýrské sítě</w:t>
      </w:r>
    </w:p>
    <w:p w14:paraId="42DE792B" w14:textId="77777777" w:rsidR="00041DF8" w:rsidRPr="00557F3F" w:rsidRDefault="00041DF8" w:rsidP="00041DF8">
      <w:pPr>
        <w:pStyle w:val="Zkladntext"/>
        <w:spacing w:before="120"/>
        <w:ind w:right="-2"/>
        <w:rPr>
          <w:color w:val="auto"/>
          <w:sz w:val="22"/>
          <w:szCs w:val="22"/>
        </w:rPr>
      </w:pPr>
      <w:r w:rsidRPr="00557F3F">
        <w:rPr>
          <w:color w:val="auto"/>
          <w:sz w:val="22"/>
          <w:szCs w:val="22"/>
        </w:rPr>
        <w:t>Při rekonstrukci kanalizace dojde ke křížení s inženýrskými sítěmi. Před zahájením výkopových prací budou všechny inženýrské sítě vytýčeny. Podmínky jednotlivých správců budou dodrženy. V místech, kde není možno dodržet vzdálenost ochranného pásma NN, bude požádán správce o vypnutí úseku v době prací.</w:t>
      </w:r>
    </w:p>
    <w:p w14:paraId="6BDB45C7" w14:textId="77777777" w:rsidR="00041DF8" w:rsidRPr="00557F3F" w:rsidRDefault="00041DF8" w:rsidP="00041DF8">
      <w:pPr>
        <w:spacing w:before="120"/>
        <w:ind w:right="-426"/>
        <w:rPr>
          <w:rFonts w:ascii="Arial Narrow" w:hAnsi="Arial Narrow"/>
          <w:b/>
          <w:sz w:val="22"/>
          <w:szCs w:val="22"/>
        </w:rPr>
      </w:pPr>
      <w:r w:rsidRPr="00557F3F">
        <w:rPr>
          <w:rFonts w:ascii="Arial Narrow" w:hAnsi="Arial Narrow"/>
          <w:b/>
          <w:sz w:val="22"/>
          <w:szCs w:val="22"/>
        </w:rPr>
        <w:t>Nové stoky:</w:t>
      </w:r>
    </w:p>
    <w:tbl>
      <w:tblPr>
        <w:tblW w:w="7445" w:type="dxa"/>
        <w:tblInd w:w="55" w:type="dxa"/>
        <w:tblLayout w:type="fixed"/>
        <w:tblCellMar>
          <w:left w:w="70" w:type="dxa"/>
          <w:right w:w="70" w:type="dxa"/>
        </w:tblCellMar>
        <w:tblLook w:val="00A0" w:firstRow="1" w:lastRow="0" w:firstColumn="1" w:lastColumn="0" w:noHBand="0" w:noVBand="0"/>
      </w:tblPr>
      <w:tblGrid>
        <w:gridCol w:w="3191"/>
        <w:gridCol w:w="1418"/>
        <w:gridCol w:w="1418"/>
        <w:gridCol w:w="1418"/>
      </w:tblGrid>
      <w:tr w:rsidR="00041DF8" w:rsidRPr="00557F3F" w14:paraId="188A28CF" w14:textId="77777777" w:rsidTr="00557F3F">
        <w:trPr>
          <w:trHeight w:val="300"/>
        </w:trPr>
        <w:tc>
          <w:tcPr>
            <w:tcW w:w="3191" w:type="dxa"/>
            <w:vMerge w:val="restart"/>
            <w:tcBorders>
              <w:top w:val="single" w:sz="12" w:space="0" w:color="auto"/>
              <w:left w:val="single" w:sz="12" w:space="0" w:color="auto"/>
              <w:bottom w:val="single" w:sz="12" w:space="0" w:color="auto"/>
              <w:right w:val="single" w:sz="12" w:space="0" w:color="auto"/>
            </w:tcBorders>
            <w:shd w:val="clear" w:color="auto" w:fill="D7E4BC"/>
            <w:noWrap/>
            <w:vAlign w:val="center"/>
            <w:hideMark/>
          </w:tcPr>
          <w:p w14:paraId="5610D75B" w14:textId="77777777" w:rsidR="00041DF8" w:rsidRPr="00557F3F" w:rsidRDefault="00041DF8">
            <w:pPr>
              <w:rPr>
                <w:rFonts w:ascii="Arial Narrow" w:hAnsi="Arial Narrow" w:cs="Times New Roman"/>
                <w:b/>
                <w:sz w:val="22"/>
                <w:szCs w:val="22"/>
              </w:rPr>
            </w:pPr>
            <w:r w:rsidRPr="00557F3F">
              <w:rPr>
                <w:rFonts w:ascii="Arial Narrow" w:hAnsi="Arial Narrow" w:cs="Times New Roman"/>
                <w:b/>
                <w:sz w:val="22"/>
                <w:szCs w:val="22"/>
              </w:rPr>
              <w:t>Název stoky</w:t>
            </w:r>
          </w:p>
        </w:tc>
        <w:tc>
          <w:tcPr>
            <w:tcW w:w="1418" w:type="dxa"/>
            <w:tcBorders>
              <w:top w:val="single" w:sz="12" w:space="0" w:color="auto"/>
              <w:left w:val="single" w:sz="12" w:space="0" w:color="auto"/>
              <w:bottom w:val="single" w:sz="4" w:space="0" w:color="auto"/>
              <w:right w:val="single" w:sz="2" w:space="0" w:color="auto"/>
            </w:tcBorders>
            <w:shd w:val="clear" w:color="auto" w:fill="D7E4BC"/>
            <w:hideMark/>
          </w:tcPr>
          <w:p w14:paraId="5F22A5D5" w14:textId="77777777" w:rsidR="00041DF8" w:rsidRPr="00557F3F" w:rsidRDefault="00041DF8">
            <w:pPr>
              <w:jc w:val="center"/>
              <w:rPr>
                <w:rFonts w:ascii="Arial Narrow" w:hAnsi="Arial Narrow" w:cs="Times New Roman"/>
                <w:b/>
                <w:sz w:val="22"/>
                <w:szCs w:val="22"/>
              </w:rPr>
            </w:pPr>
            <w:r w:rsidRPr="00557F3F">
              <w:rPr>
                <w:rFonts w:ascii="Arial Narrow" w:hAnsi="Arial Narrow" w:cs="Times New Roman"/>
                <w:b/>
                <w:sz w:val="22"/>
                <w:szCs w:val="22"/>
              </w:rPr>
              <w:t>ŽB</w:t>
            </w:r>
          </w:p>
        </w:tc>
        <w:tc>
          <w:tcPr>
            <w:tcW w:w="1418" w:type="dxa"/>
            <w:tcBorders>
              <w:top w:val="single" w:sz="12" w:space="0" w:color="auto"/>
              <w:left w:val="single" w:sz="2" w:space="0" w:color="auto"/>
              <w:bottom w:val="single" w:sz="4" w:space="0" w:color="auto"/>
              <w:right w:val="single" w:sz="4" w:space="0" w:color="auto"/>
            </w:tcBorders>
            <w:shd w:val="clear" w:color="auto" w:fill="D7E4BC"/>
            <w:hideMark/>
          </w:tcPr>
          <w:p w14:paraId="4F40CC2C" w14:textId="77777777" w:rsidR="00041DF8" w:rsidRPr="00557F3F" w:rsidRDefault="00041DF8">
            <w:pPr>
              <w:jc w:val="center"/>
              <w:rPr>
                <w:rFonts w:ascii="Arial Narrow" w:hAnsi="Arial Narrow" w:cs="Times New Roman"/>
                <w:b/>
                <w:sz w:val="22"/>
                <w:szCs w:val="22"/>
              </w:rPr>
            </w:pPr>
            <w:r w:rsidRPr="00557F3F">
              <w:rPr>
                <w:rFonts w:ascii="Arial Narrow" w:hAnsi="Arial Narrow" w:cs="Times New Roman"/>
                <w:b/>
                <w:sz w:val="22"/>
                <w:szCs w:val="22"/>
              </w:rPr>
              <w:t>BET</w:t>
            </w:r>
          </w:p>
        </w:tc>
        <w:tc>
          <w:tcPr>
            <w:tcW w:w="1418" w:type="dxa"/>
            <w:vMerge w:val="restart"/>
            <w:tcBorders>
              <w:top w:val="single" w:sz="12" w:space="0" w:color="auto"/>
              <w:left w:val="single" w:sz="12" w:space="0" w:color="auto"/>
              <w:bottom w:val="single" w:sz="12" w:space="0" w:color="auto"/>
              <w:right w:val="single" w:sz="12" w:space="0" w:color="auto"/>
            </w:tcBorders>
            <w:shd w:val="clear" w:color="auto" w:fill="D7E4BC"/>
            <w:vAlign w:val="center"/>
            <w:hideMark/>
          </w:tcPr>
          <w:p w14:paraId="03E58E21" w14:textId="77777777" w:rsidR="00041DF8" w:rsidRPr="00557F3F" w:rsidRDefault="00041DF8">
            <w:pPr>
              <w:jc w:val="center"/>
              <w:rPr>
                <w:rFonts w:ascii="Arial Narrow" w:hAnsi="Arial Narrow" w:cs="Times New Roman"/>
                <w:b/>
                <w:sz w:val="22"/>
                <w:szCs w:val="22"/>
              </w:rPr>
            </w:pPr>
            <w:r w:rsidRPr="00557F3F">
              <w:rPr>
                <w:rFonts w:ascii="Arial Narrow" w:hAnsi="Arial Narrow" w:cs="Times New Roman"/>
                <w:b/>
                <w:sz w:val="22"/>
                <w:szCs w:val="22"/>
              </w:rPr>
              <w:t>Délka celkem</w:t>
            </w:r>
          </w:p>
        </w:tc>
      </w:tr>
      <w:tr w:rsidR="00041DF8" w:rsidRPr="00557F3F" w14:paraId="4F6B5278" w14:textId="77777777" w:rsidTr="00557F3F">
        <w:trPr>
          <w:trHeight w:val="315"/>
        </w:trPr>
        <w:tc>
          <w:tcPr>
            <w:tcW w:w="3191" w:type="dxa"/>
            <w:vMerge/>
            <w:tcBorders>
              <w:top w:val="single" w:sz="12" w:space="0" w:color="auto"/>
              <w:left w:val="single" w:sz="12" w:space="0" w:color="auto"/>
              <w:bottom w:val="single" w:sz="12" w:space="0" w:color="auto"/>
              <w:right w:val="single" w:sz="12" w:space="0" w:color="auto"/>
            </w:tcBorders>
            <w:vAlign w:val="center"/>
            <w:hideMark/>
          </w:tcPr>
          <w:p w14:paraId="074C561C" w14:textId="77777777" w:rsidR="00041DF8" w:rsidRPr="00557F3F" w:rsidRDefault="00041DF8">
            <w:pPr>
              <w:rPr>
                <w:rFonts w:ascii="Arial Narrow" w:hAnsi="Arial Narrow" w:cs="Times New Roman"/>
                <w:b/>
                <w:sz w:val="22"/>
                <w:szCs w:val="22"/>
              </w:rPr>
            </w:pPr>
          </w:p>
        </w:tc>
        <w:tc>
          <w:tcPr>
            <w:tcW w:w="1418" w:type="dxa"/>
            <w:tcBorders>
              <w:top w:val="nil"/>
              <w:left w:val="single" w:sz="12" w:space="0" w:color="auto"/>
              <w:bottom w:val="single" w:sz="12" w:space="0" w:color="auto"/>
              <w:right w:val="single" w:sz="2" w:space="0" w:color="auto"/>
            </w:tcBorders>
            <w:shd w:val="clear" w:color="auto" w:fill="D7E4BC"/>
            <w:vAlign w:val="center"/>
            <w:hideMark/>
          </w:tcPr>
          <w:p w14:paraId="16901989" w14:textId="77777777" w:rsidR="00041DF8" w:rsidRPr="00557F3F" w:rsidRDefault="00041DF8">
            <w:pPr>
              <w:jc w:val="center"/>
              <w:rPr>
                <w:rFonts w:ascii="Arial Narrow" w:hAnsi="Arial Narrow" w:cs="Times New Roman"/>
                <w:b/>
                <w:sz w:val="22"/>
                <w:szCs w:val="22"/>
              </w:rPr>
            </w:pPr>
            <w:r w:rsidRPr="00557F3F">
              <w:rPr>
                <w:rFonts w:ascii="Arial Narrow" w:hAnsi="Arial Narrow" w:cs="Times New Roman"/>
                <w:b/>
                <w:sz w:val="22"/>
                <w:szCs w:val="22"/>
              </w:rPr>
              <w:t>DN 1000</w:t>
            </w:r>
          </w:p>
        </w:tc>
        <w:tc>
          <w:tcPr>
            <w:tcW w:w="1418" w:type="dxa"/>
            <w:tcBorders>
              <w:top w:val="single" w:sz="4" w:space="0" w:color="auto"/>
              <w:left w:val="single" w:sz="2" w:space="0" w:color="auto"/>
              <w:bottom w:val="single" w:sz="12" w:space="0" w:color="auto"/>
              <w:right w:val="single" w:sz="4" w:space="0" w:color="auto"/>
            </w:tcBorders>
            <w:shd w:val="clear" w:color="auto" w:fill="D7E4BC"/>
            <w:noWrap/>
            <w:vAlign w:val="center"/>
            <w:hideMark/>
          </w:tcPr>
          <w:p w14:paraId="31305A70" w14:textId="77777777" w:rsidR="00041DF8" w:rsidRPr="00557F3F" w:rsidRDefault="00041DF8">
            <w:pPr>
              <w:jc w:val="center"/>
              <w:rPr>
                <w:rFonts w:ascii="Arial Narrow" w:hAnsi="Arial Narrow" w:cs="Times New Roman"/>
                <w:b/>
                <w:sz w:val="22"/>
                <w:szCs w:val="22"/>
              </w:rPr>
            </w:pPr>
            <w:r w:rsidRPr="00557F3F">
              <w:rPr>
                <w:rFonts w:ascii="Arial Narrow" w:hAnsi="Arial Narrow" w:cs="Times New Roman"/>
                <w:b/>
                <w:sz w:val="22"/>
                <w:szCs w:val="22"/>
              </w:rPr>
              <w:t>DN 600/900</w:t>
            </w:r>
          </w:p>
        </w:tc>
        <w:tc>
          <w:tcPr>
            <w:tcW w:w="1418" w:type="dxa"/>
            <w:vMerge/>
            <w:tcBorders>
              <w:top w:val="single" w:sz="12" w:space="0" w:color="auto"/>
              <w:left w:val="single" w:sz="12" w:space="0" w:color="auto"/>
              <w:bottom w:val="single" w:sz="12" w:space="0" w:color="auto"/>
              <w:right w:val="single" w:sz="12" w:space="0" w:color="auto"/>
            </w:tcBorders>
            <w:vAlign w:val="center"/>
            <w:hideMark/>
          </w:tcPr>
          <w:p w14:paraId="270A40F9" w14:textId="77777777" w:rsidR="00041DF8" w:rsidRPr="00557F3F" w:rsidRDefault="00041DF8">
            <w:pPr>
              <w:rPr>
                <w:rFonts w:ascii="Arial Narrow" w:hAnsi="Arial Narrow" w:cs="Times New Roman"/>
                <w:b/>
                <w:sz w:val="22"/>
                <w:szCs w:val="22"/>
              </w:rPr>
            </w:pPr>
          </w:p>
        </w:tc>
      </w:tr>
      <w:tr w:rsidR="00041DF8" w:rsidRPr="00557F3F" w14:paraId="1973A64F" w14:textId="77777777" w:rsidTr="00557F3F">
        <w:trPr>
          <w:trHeight w:val="300"/>
        </w:trPr>
        <w:tc>
          <w:tcPr>
            <w:tcW w:w="3191" w:type="dxa"/>
            <w:tcBorders>
              <w:top w:val="nil"/>
              <w:left w:val="single" w:sz="12" w:space="0" w:color="auto"/>
              <w:bottom w:val="single" w:sz="2" w:space="0" w:color="auto"/>
              <w:right w:val="single" w:sz="12" w:space="0" w:color="auto"/>
            </w:tcBorders>
            <w:shd w:val="clear" w:color="auto" w:fill="EAF1DD"/>
            <w:noWrap/>
            <w:vAlign w:val="center"/>
            <w:hideMark/>
          </w:tcPr>
          <w:p w14:paraId="1963788E" w14:textId="77777777" w:rsidR="00041DF8" w:rsidRPr="00557F3F" w:rsidRDefault="00041DF8">
            <w:pPr>
              <w:rPr>
                <w:rFonts w:ascii="Arial Narrow" w:hAnsi="Arial Narrow" w:cs="Times New Roman"/>
                <w:sz w:val="22"/>
                <w:szCs w:val="22"/>
              </w:rPr>
            </w:pPr>
            <w:r w:rsidRPr="00557F3F">
              <w:rPr>
                <w:rFonts w:ascii="Arial Narrow" w:hAnsi="Arial Narrow" w:cs="Times New Roman"/>
                <w:sz w:val="22"/>
                <w:szCs w:val="22"/>
              </w:rPr>
              <w:t>Stoka „Stránského (Š2-š7223)“</w:t>
            </w:r>
          </w:p>
        </w:tc>
        <w:tc>
          <w:tcPr>
            <w:tcW w:w="1418" w:type="dxa"/>
            <w:tcBorders>
              <w:top w:val="nil"/>
              <w:left w:val="single" w:sz="12" w:space="0" w:color="auto"/>
              <w:bottom w:val="single" w:sz="2" w:space="0" w:color="auto"/>
              <w:right w:val="single" w:sz="2" w:space="0" w:color="auto"/>
            </w:tcBorders>
            <w:vAlign w:val="center"/>
            <w:hideMark/>
          </w:tcPr>
          <w:p w14:paraId="1814A319" w14:textId="77777777" w:rsidR="00041DF8" w:rsidRPr="00557F3F" w:rsidRDefault="00041DF8">
            <w:pPr>
              <w:jc w:val="center"/>
              <w:rPr>
                <w:rFonts w:ascii="Arial Narrow" w:hAnsi="Arial Narrow" w:cs="Times New Roman"/>
                <w:sz w:val="22"/>
                <w:szCs w:val="22"/>
              </w:rPr>
            </w:pPr>
            <w:r w:rsidRPr="00557F3F">
              <w:rPr>
                <w:rFonts w:ascii="Arial Narrow" w:hAnsi="Arial Narrow" w:cs="Times New Roman"/>
                <w:sz w:val="22"/>
                <w:szCs w:val="22"/>
              </w:rPr>
              <w:t>287,65</w:t>
            </w:r>
          </w:p>
        </w:tc>
        <w:tc>
          <w:tcPr>
            <w:tcW w:w="1418" w:type="dxa"/>
            <w:tcBorders>
              <w:top w:val="nil"/>
              <w:left w:val="single" w:sz="2" w:space="0" w:color="auto"/>
              <w:bottom w:val="single" w:sz="2" w:space="0" w:color="auto"/>
              <w:right w:val="single" w:sz="4" w:space="0" w:color="auto"/>
            </w:tcBorders>
            <w:noWrap/>
            <w:vAlign w:val="center"/>
            <w:hideMark/>
          </w:tcPr>
          <w:p w14:paraId="6AC1C2CE" w14:textId="77777777" w:rsidR="00041DF8" w:rsidRPr="00557F3F" w:rsidRDefault="00041DF8">
            <w:pPr>
              <w:jc w:val="center"/>
              <w:rPr>
                <w:rFonts w:ascii="Arial Narrow" w:hAnsi="Arial Narrow" w:cs="Times New Roman"/>
                <w:sz w:val="22"/>
                <w:szCs w:val="22"/>
              </w:rPr>
            </w:pPr>
            <w:r w:rsidRPr="00557F3F">
              <w:rPr>
                <w:rFonts w:ascii="Arial Narrow" w:hAnsi="Arial Narrow" w:cs="Times New Roman"/>
                <w:sz w:val="22"/>
                <w:szCs w:val="22"/>
              </w:rPr>
              <w:t>-</w:t>
            </w:r>
          </w:p>
        </w:tc>
        <w:tc>
          <w:tcPr>
            <w:tcW w:w="1418" w:type="dxa"/>
            <w:tcBorders>
              <w:top w:val="nil"/>
              <w:left w:val="single" w:sz="12" w:space="0" w:color="auto"/>
              <w:bottom w:val="single" w:sz="2" w:space="0" w:color="auto"/>
              <w:right w:val="single" w:sz="12" w:space="0" w:color="auto"/>
            </w:tcBorders>
            <w:noWrap/>
            <w:vAlign w:val="center"/>
            <w:hideMark/>
          </w:tcPr>
          <w:p w14:paraId="265B590A" w14:textId="77777777" w:rsidR="00041DF8" w:rsidRPr="00557F3F" w:rsidRDefault="00041DF8">
            <w:pPr>
              <w:jc w:val="center"/>
              <w:rPr>
                <w:rFonts w:ascii="Arial Narrow" w:hAnsi="Arial Narrow" w:cs="Times New Roman"/>
                <w:sz w:val="22"/>
                <w:szCs w:val="22"/>
              </w:rPr>
            </w:pPr>
            <w:r w:rsidRPr="00557F3F">
              <w:rPr>
                <w:rFonts w:ascii="Arial Narrow" w:hAnsi="Arial Narrow" w:cs="Times New Roman"/>
                <w:sz w:val="22"/>
                <w:szCs w:val="22"/>
              </w:rPr>
              <w:t>287,65</w:t>
            </w:r>
          </w:p>
        </w:tc>
      </w:tr>
      <w:tr w:rsidR="00041DF8" w:rsidRPr="00557F3F" w14:paraId="5D48DA38" w14:textId="77777777" w:rsidTr="00557F3F">
        <w:trPr>
          <w:trHeight w:val="300"/>
        </w:trPr>
        <w:tc>
          <w:tcPr>
            <w:tcW w:w="3191" w:type="dxa"/>
            <w:tcBorders>
              <w:top w:val="single" w:sz="2" w:space="0" w:color="auto"/>
              <w:left w:val="single" w:sz="12" w:space="0" w:color="auto"/>
              <w:bottom w:val="single" w:sz="12" w:space="0" w:color="auto"/>
              <w:right w:val="single" w:sz="12" w:space="0" w:color="auto"/>
            </w:tcBorders>
            <w:shd w:val="clear" w:color="auto" w:fill="EAF1DD"/>
            <w:noWrap/>
            <w:vAlign w:val="center"/>
            <w:hideMark/>
          </w:tcPr>
          <w:p w14:paraId="04BFD7BB" w14:textId="77777777" w:rsidR="00041DF8" w:rsidRPr="00557F3F" w:rsidRDefault="00041DF8">
            <w:pPr>
              <w:rPr>
                <w:rFonts w:ascii="Arial Narrow" w:hAnsi="Arial Narrow" w:cs="Times New Roman"/>
                <w:sz w:val="22"/>
                <w:szCs w:val="22"/>
              </w:rPr>
            </w:pPr>
            <w:r w:rsidRPr="00557F3F">
              <w:rPr>
                <w:rFonts w:ascii="Arial Narrow" w:hAnsi="Arial Narrow" w:cs="Times New Roman"/>
                <w:sz w:val="22"/>
                <w:szCs w:val="22"/>
              </w:rPr>
              <w:t>Propoj „Haasova“</w:t>
            </w:r>
          </w:p>
        </w:tc>
        <w:tc>
          <w:tcPr>
            <w:tcW w:w="1418" w:type="dxa"/>
            <w:tcBorders>
              <w:top w:val="single" w:sz="2" w:space="0" w:color="auto"/>
              <w:left w:val="single" w:sz="12" w:space="0" w:color="auto"/>
              <w:bottom w:val="single" w:sz="12" w:space="0" w:color="auto"/>
              <w:right w:val="single" w:sz="2" w:space="0" w:color="auto"/>
            </w:tcBorders>
            <w:vAlign w:val="center"/>
            <w:hideMark/>
          </w:tcPr>
          <w:p w14:paraId="4EC3C8CB" w14:textId="77777777" w:rsidR="00041DF8" w:rsidRPr="00557F3F" w:rsidRDefault="00041DF8">
            <w:pPr>
              <w:jc w:val="center"/>
              <w:rPr>
                <w:rFonts w:ascii="Arial Narrow" w:hAnsi="Arial Narrow" w:cs="Times New Roman"/>
                <w:sz w:val="22"/>
                <w:szCs w:val="22"/>
              </w:rPr>
            </w:pPr>
            <w:r w:rsidRPr="00557F3F">
              <w:rPr>
                <w:rFonts w:ascii="Arial Narrow" w:hAnsi="Arial Narrow" w:cs="Times New Roman"/>
                <w:sz w:val="22"/>
                <w:szCs w:val="22"/>
              </w:rPr>
              <w:t>-</w:t>
            </w:r>
          </w:p>
        </w:tc>
        <w:tc>
          <w:tcPr>
            <w:tcW w:w="1418" w:type="dxa"/>
            <w:tcBorders>
              <w:top w:val="single" w:sz="2" w:space="0" w:color="auto"/>
              <w:left w:val="single" w:sz="2" w:space="0" w:color="auto"/>
              <w:bottom w:val="single" w:sz="12" w:space="0" w:color="auto"/>
              <w:right w:val="single" w:sz="4" w:space="0" w:color="auto"/>
            </w:tcBorders>
            <w:noWrap/>
            <w:vAlign w:val="center"/>
            <w:hideMark/>
          </w:tcPr>
          <w:p w14:paraId="47FB05DD" w14:textId="77777777" w:rsidR="00041DF8" w:rsidRPr="00557F3F" w:rsidRDefault="00041DF8">
            <w:pPr>
              <w:jc w:val="center"/>
              <w:rPr>
                <w:rFonts w:ascii="Arial Narrow" w:hAnsi="Arial Narrow" w:cs="Times New Roman"/>
                <w:sz w:val="22"/>
                <w:szCs w:val="22"/>
              </w:rPr>
            </w:pPr>
            <w:r w:rsidRPr="00557F3F">
              <w:rPr>
                <w:rFonts w:ascii="Arial Narrow" w:hAnsi="Arial Narrow" w:cs="Times New Roman"/>
                <w:sz w:val="22"/>
                <w:szCs w:val="22"/>
              </w:rPr>
              <w:t>7,00</w:t>
            </w:r>
          </w:p>
        </w:tc>
        <w:tc>
          <w:tcPr>
            <w:tcW w:w="1418" w:type="dxa"/>
            <w:tcBorders>
              <w:top w:val="single" w:sz="2" w:space="0" w:color="auto"/>
              <w:left w:val="single" w:sz="12" w:space="0" w:color="auto"/>
              <w:bottom w:val="single" w:sz="12" w:space="0" w:color="auto"/>
              <w:right w:val="single" w:sz="12" w:space="0" w:color="auto"/>
            </w:tcBorders>
            <w:noWrap/>
            <w:vAlign w:val="center"/>
            <w:hideMark/>
          </w:tcPr>
          <w:p w14:paraId="041CBB44" w14:textId="77777777" w:rsidR="00041DF8" w:rsidRPr="00557F3F" w:rsidRDefault="00041DF8">
            <w:pPr>
              <w:jc w:val="center"/>
              <w:rPr>
                <w:rFonts w:ascii="Arial Narrow" w:hAnsi="Arial Narrow" w:cs="Times New Roman"/>
                <w:sz w:val="22"/>
                <w:szCs w:val="22"/>
              </w:rPr>
            </w:pPr>
            <w:r w:rsidRPr="00557F3F">
              <w:rPr>
                <w:rFonts w:ascii="Arial Narrow" w:hAnsi="Arial Narrow" w:cs="Times New Roman"/>
                <w:sz w:val="22"/>
                <w:szCs w:val="22"/>
              </w:rPr>
              <w:t>7,00</w:t>
            </w:r>
          </w:p>
        </w:tc>
      </w:tr>
      <w:tr w:rsidR="00041DF8" w:rsidRPr="00557F3F" w14:paraId="01ADCFE0" w14:textId="77777777" w:rsidTr="00557F3F">
        <w:trPr>
          <w:trHeight w:val="315"/>
        </w:trPr>
        <w:tc>
          <w:tcPr>
            <w:tcW w:w="3191" w:type="dxa"/>
            <w:tcBorders>
              <w:top w:val="single" w:sz="12" w:space="0" w:color="auto"/>
              <w:left w:val="single" w:sz="12" w:space="0" w:color="auto"/>
              <w:bottom w:val="single" w:sz="12" w:space="0" w:color="auto"/>
              <w:right w:val="single" w:sz="12" w:space="0" w:color="auto"/>
            </w:tcBorders>
            <w:shd w:val="clear" w:color="auto" w:fill="EAF1DD"/>
            <w:noWrap/>
            <w:vAlign w:val="center"/>
            <w:hideMark/>
          </w:tcPr>
          <w:p w14:paraId="4EE8913A" w14:textId="77777777" w:rsidR="00041DF8" w:rsidRPr="00557F3F" w:rsidRDefault="00041DF8">
            <w:pPr>
              <w:rPr>
                <w:rFonts w:ascii="Arial Narrow" w:hAnsi="Arial Narrow" w:cs="Times New Roman"/>
                <w:b/>
                <w:sz w:val="22"/>
                <w:szCs w:val="22"/>
              </w:rPr>
            </w:pPr>
            <w:r w:rsidRPr="00557F3F">
              <w:rPr>
                <w:rFonts w:ascii="Arial Narrow" w:hAnsi="Arial Narrow" w:cs="Times New Roman"/>
                <w:b/>
                <w:sz w:val="22"/>
                <w:szCs w:val="22"/>
              </w:rPr>
              <w:t>Délka celkem</w:t>
            </w:r>
          </w:p>
        </w:tc>
        <w:tc>
          <w:tcPr>
            <w:tcW w:w="1418" w:type="dxa"/>
            <w:tcBorders>
              <w:top w:val="single" w:sz="12" w:space="0" w:color="auto"/>
              <w:left w:val="single" w:sz="12" w:space="0" w:color="auto"/>
              <w:bottom w:val="single" w:sz="12" w:space="0" w:color="auto"/>
              <w:right w:val="single" w:sz="2" w:space="0" w:color="auto"/>
            </w:tcBorders>
            <w:vAlign w:val="center"/>
            <w:hideMark/>
          </w:tcPr>
          <w:p w14:paraId="4B1833B7" w14:textId="4DD4CA7C" w:rsidR="00041DF8" w:rsidRPr="00557F3F" w:rsidRDefault="00557F3F">
            <w:pPr>
              <w:jc w:val="center"/>
              <w:rPr>
                <w:rFonts w:ascii="Arial Narrow" w:hAnsi="Arial Narrow" w:cs="Times New Roman"/>
                <w:b/>
                <w:sz w:val="22"/>
                <w:szCs w:val="22"/>
              </w:rPr>
            </w:pPr>
            <w:r w:rsidRPr="00557F3F">
              <w:rPr>
                <w:rFonts w:ascii="Arial Narrow" w:hAnsi="Arial Narrow" w:cs="Times New Roman"/>
                <w:b/>
                <w:sz w:val="22"/>
                <w:szCs w:val="22"/>
              </w:rPr>
              <w:t>287</w:t>
            </w:r>
            <w:r w:rsidR="00041DF8" w:rsidRPr="00557F3F">
              <w:rPr>
                <w:rFonts w:ascii="Arial Narrow" w:hAnsi="Arial Narrow" w:cs="Times New Roman"/>
                <w:b/>
                <w:sz w:val="22"/>
                <w:szCs w:val="22"/>
              </w:rPr>
              <w:t>,65</w:t>
            </w:r>
          </w:p>
        </w:tc>
        <w:tc>
          <w:tcPr>
            <w:tcW w:w="1418" w:type="dxa"/>
            <w:tcBorders>
              <w:top w:val="single" w:sz="12" w:space="0" w:color="auto"/>
              <w:left w:val="single" w:sz="2" w:space="0" w:color="auto"/>
              <w:bottom w:val="single" w:sz="12" w:space="0" w:color="auto"/>
              <w:right w:val="single" w:sz="4" w:space="0" w:color="auto"/>
            </w:tcBorders>
            <w:noWrap/>
            <w:vAlign w:val="center"/>
            <w:hideMark/>
          </w:tcPr>
          <w:p w14:paraId="7A84BE8E" w14:textId="77777777" w:rsidR="00041DF8" w:rsidRPr="00557F3F" w:rsidRDefault="00041DF8">
            <w:pPr>
              <w:jc w:val="center"/>
              <w:rPr>
                <w:rFonts w:ascii="Arial Narrow" w:hAnsi="Arial Narrow" w:cs="Times New Roman"/>
                <w:b/>
                <w:sz w:val="22"/>
                <w:szCs w:val="22"/>
              </w:rPr>
            </w:pPr>
            <w:r w:rsidRPr="00557F3F">
              <w:rPr>
                <w:rFonts w:ascii="Arial Narrow" w:hAnsi="Arial Narrow" w:cs="Times New Roman"/>
                <w:b/>
                <w:sz w:val="22"/>
                <w:szCs w:val="22"/>
              </w:rPr>
              <w:t>7,00</w:t>
            </w:r>
          </w:p>
        </w:tc>
        <w:tc>
          <w:tcPr>
            <w:tcW w:w="1418" w:type="dxa"/>
            <w:tcBorders>
              <w:top w:val="single" w:sz="12" w:space="0" w:color="auto"/>
              <w:left w:val="single" w:sz="12" w:space="0" w:color="auto"/>
              <w:bottom w:val="single" w:sz="12" w:space="0" w:color="auto"/>
              <w:right w:val="single" w:sz="12" w:space="0" w:color="auto"/>
            </w:tcBorders>
            <w:noWrap/>
            <w:vAlign w:val="center"/>
            <w:hideMark/>
          </w:tcPr>
          <w:p w14:paraId="518F4DF0" w14:textId="5E26BFD0" w:rsidR="00041DF8" w:rsidRPr="00557F3F" w:rsidRDefault="00557F3F">
            <w:pPr>
              <w:jc w:val="center"/>
              <w:rPr>
                <w:rFonts w:ascii="Arial Narrow" w:hAnsi="Arial Narrow" w:cs="Times New Roman"/>
                <w:b/>
                <w:sz w:val="22"/>
                <w:szCs w:val="22"/>
              </w:rPr>
            </w:pPr>
            <w:r w:rsidRPr="00557F3F">
              <w:rPr>
                <w:rFonts w:ascii="Arial Narrow" w:hAnsi="Arial Narrow" w:cs="Times New Roman"/>
                <w:b/>
                <w:sz w:val="22"/>
                <w:szCs w:val="22"/>
              </w:rPr>
              <w:t>294</w:t>
            </w:r>
            <w:r w:rsidR="00041DF8" w:rsidRPr="00557F3F">
              <w:rPr>
                <w:rFonts w:ascii="Arial Narrow" w:hAnsi="Arial Narrow" w:cs="Times New Roman"/>
                <w:b/>
                <w:sz w:val="22"/>
                <w:szCs w:val="22"/>
              </w:rPr>
              <w:t>,65</w:t>
            </w:r>
          </w:p>
        </w:tc>
      </w:tr>
    </w:tbl>
    <w:p w14:paraId="040C7622" w14:textId="77777777" w:rsidR="00041DF8" w:rsidRPr="00557F3F" w:rsidRDefault="00041DF8" w:rsidP="00041DF8">
      <w:pPr>
        <w:rPr>
          <w:rFonts w:ascii="Arial Narrow" w:hAnsi="Arial Narrow"/>
          <w:b/>
          <w:color w:val="FF0000"/>
          <w:sz w:val="22"/>
          <w:szCs w:val="22"/>
        </w:rPr>
      </w:pPr>
    </w:p>
    <w:p w14:paraId="6D1C9AD7" w14:textId="77777777" w:rsidR="00041DF8" w:rsidRPr="00557F3F" w:rsidRDefault="00041DF8" w:rsidP="00041DF8">
      <w:pPr>
        <w:rPr>
          <w:rFonts w:ascii="Arial Narrow" w:hAnsi="Arial Narrow"/>
          <w:b/>
          <w:color w:val="FF0000"/>
          <w:sz w:val="22"/>
          <w:szCs w:val="22"/>
        </w:rPr>
      </w:pPr>
    </w:p>
    <w:p w14:paraId="7D6D2C8B" w14:textId="77777777" w:rsidR="00041DF8" w:rsidRPr="00557F3F" w:rsidRDefault="00041DF8" w:rsidP="00041DF8">
      <w:pPr>
        <w:rPr>
          <w:rFonts w:ascii="Arial Narrow" w:hAnsi="Arial Narrow"/>
          <w:b/>
          <w:sz w:val="22"/>
          <w:szCs w:val="22"/>
        </w:rPr>
      </w:pPr>
      <w:r w:rsidRPr="00557F3F">
        <w:rPr>
          <w:rFonts w:ascii="Arial Narrow" w:hAnsi="Arial Narrow"/>
          <w:b/>
          <w:sz w:val="22"/>
          <w:szCs w:val="22"/>
        </w:rPr>
        <w:t>RUŠENÍ STÁVAJÍCÍCH KANALIZAČNÍCH OBJEKTŮ</w:t>
      </w:r>
    </w:p>
    <w:p w14:paraId="6052CA8D" w14:textId="77777777" w:rsidR="00041DF8" w:rsidRPr="00557F3F" w:rsidRDefault="00041DF8" w:rsidP="00041DF8">
      <w:pPr>
        <w:spacing w:before="120"/>
        <w:rPr>
          <w:rFonts w:ascii="Arial Narrow" w:hAnsi="Arial Narrow"/>
          <w:sz w:val="22"/>
          <w:szCs w:val="22"/>
        </w:rPr>
      </w:pPr>
      <w:r w:rsidRPr="00557F3F">
        <w:rPr>
          <w:rFonts w:ascii="Arial Narrow" w:hAnsi="Arial Narrow"/>
          <w:sz w:val="22"/>
          <w:szCs w:val="22"/>
        </w:rPr>
        <w:t>Navrhované stoky jsou vedeny z části ve stávajících trasách a z části mimo trasy stávajícího potrubí. Likvidace stávajících stok je proto navržena takto:</w:t>
      </w:r>
    </w:p>
    <w:p w14:paraId="63317F61" w14:textId="77777777" w:rsidR="00041DF8" w:rsidRPr="00557F3F" w:rsidRDefault="00041DF8" w:rsidP="00041DF8">
      <w:pPr>
        <w:numPr>
          <w:ilvl w:val="0"/>
          <w:numId w:val="13"/>
        </w:numPr>
        <w:suppressAutoHyphens/>
        <w:ind w:left="357" w:hanging="357"/>
        <w:jc w:val="both"/>
        <w:rPr>
          <w:rFonts w:ascii="Arial Narrow" w:hAnsi="Arial Narrow"/>
          <w:sz w:val="22"/>
          <w:szCs w:val="22"/>
        </w:rPr>
      </w:pPr>
      <w:r w:rsidRPr="00557F3F">
        <w:rPr>
          <w:rFonts w:ascii="Arial Narrow" w:hAnsi="Arial Narrow"/>
          <w:sz w:val="22"/>
          <w:szCs w:val="22"/>
        </w:rPr>
        <w:t xml:space="preserve">Stávající stoky v trasách nově navrhovaných stok – fyzické odstraněním – vykopání ze země, odvoz a uložení na skládku. </w:t>
      </w:r>
    </w:p>
    <w:p w14:paraId="7CF08540" w14:textId="77777777" w:rsidR="00041DF8" w:rsidRPr="00557F3F" w:rsidRDefault="00041DF8" w:rsidP="00041DF8">
      <w:pPr>
        <w:numPr>
          <w:ilvl w:val="0"/>
          <w:numId w:val="13"/>
        </w:numPr>
        <w:suppressAutoHyphens/>
        <w:ind w:left="357" w:hanging="357"/>
        <w:jc w:val="both"/>
        <w:rPr>
          <w:rFonts w:ascii="Arial Narrow" w:hAnsi="Arial Narrow"/>
          <w:sz w:val="22"/>
          <w:szCs w:val="22"/>
        </w:rPr>
      </w:pPr>
      <w:r w:rsidRPr="00557F3F">
        <w:rPr>
          <w:rFonts w:ascii="Arial Narrow" w:hAnsi="Arial Narrow"/>
          <w:sz w:val="22"/>
          <w:szCs w:val="22"/>
        </w:rPr>
        <w:t xml:space="preserve">Stávající stoky mimo trasy nově navrhovaných stok – ponechání v zemi a jejich vyplnění </w:t>
      </w:r>
      <w:proofErr w:type="spellStart"/>
      <w:r w:rsidRPr="00557F3F">
        <w:rPr>
          <w:rFonts w:ascii="Arial Narrow" w:hAnsi="Arial Narrow"/>
          <w:sz w:val="22"/>
          <w:szCs w:val="22"/>
        </w:rPr>
        <w:t>cemento</w:t>
      </w:r>
      <w:proofErr w:type="spellEnd"/>
      <w:r w:rsidRPr="00557F3F">
        <w:rPr>
          <w:rFonts w:ascii="Arial Narrow" w:hAnsi="Arial Narrow"/>
          <w:sz w:val="22"/>
          <w:szCs w:val="22"/>
        </w:rPr>
        <w:t>-popílkovou suspenzí.</w:t>
      </w:r>
    </w:p>
    <w:p w14:paraId="3234E05C" w14:textId="77777777" w:rsidR="00041DF8" w:rsidRPr="00557F3F" w:rsidRDefault="00041DF8" w:rsidP="00041DF8">
      <w:pPr>
        <w:spacing w:before="120"/>
        <w:rPr>
          <w:rFonts w:ascii="Arial Narrow" w:hAnsi="Arial Narrow"/>
          <w:sz w:val="22"/>
          <w:szCs w:val="22"/>
        </w:rPr>
      </w:pPr>
      <w:r w:rsidRPr="00557F3F">
        <w:rPr>
          <w:rFonts w:ascii="Arial Narrow" w:hAnsi="Arial Narrow"/>
          <w:sz w:val="22"/>
          <w:szCs w:val="22"/>
        </w:rPr>
        <w:t>Základní údaje o délkách stávajících stok dle jejich dimenzí jsou uvedeny v následující tabulce.</w:t>
      </w:r>
    </w:p>
    <w:p w14:paraId="319009DB" w14:textId="77777777" w:rsidR="00041DF8" w:rsidRPr="00557F3F" w:rsidRDefault="00041DF8" w:rsidP="00041DF8">
      <w:pPr>
        <w:suppressAutoHyphens/>
        <w:rPr>
          <w:rFonts w:ascii="Arial Narrow" w:hAnsi="Arial Narrow"/>
          <w:sz w:val="22"/>
          <w:szCs w:val="22"/>
        </w:rPr>
      </w:pPr>
    </w:p>
    <w:p w14:paraId="7DD6E7A1" w14:textId="77777777" w:rsidR="00041DF8" w:rsidRPr="00800248" w:rsidRDefault="00041DF8" w:rsidP="00041DF8">
      <w:pPr>
        <w:rPr>
          <w:rFonts w:ascii="Arial Narrow" w:hAnsi="Arial Narrow"/>
          <w:b/>
          <w:sz w:val="22"/>
          <w:szCs w:val="22"/>
        </w:rPr>
      </w:pPr>
      <w:r w:rsidRPr="00800248">
        <w:rPr>
          <w:rFonts w:ascii="Arial Narrow" w:hAnsi="Arial Narrow"/>
          <w:b/>
          <w:sz w:val="22"/>
          <w:szCs w:val="22"/>
        </w:rPr>
        <w:t>Likvidované stoky:</w:t>
      </w:r>
    </w:p>
    <w:tbl>
      <w:tblPr>
        <w:tblW w:w="8435" w:type="dxa"/>
        <w:tblInd w:w="55" w:type="dxa"/>
        <w:tblLayout w:type="fixed"/>
        <w:tblCellMar>
          <w:left w:w="70" w:type="dxa"/>
          <w:right w:w="70" w:type="dxa"/>
        </w:tblCellMar>
        <w:tblLook w:val="00A0" w:firstRow="1" w:lastRow="0" w:firstColumn="1" w:lastColumn="0" w:noHBand="0" w:noVBand="0"/>
      </w:tblPr>
      <w:tblGrid>
        <w:gridCol w:w="2855"/>
        <w:gridCol w:w="1395"/>
        <w:gridCol w:w="1395"/>
        <w:gridCol w:w="1395"/>
        <w:gridCol w:w="1395"/>
      </w:tblGrid>
      <w:tr w:rsidR="00041DF8" w:rsidRPr="00800248" w14:paraId="0E0B97B1" w14:textId="77777777" w:rsidTr="00800248">
        <w:trPr>
          <w:trHeight w:val="300"/>
        </w:trPr>
        <w:tc>
          <w:tcPr>
            <w:tcW w:w="2855" w:type="dxa"/>
            <w:vMerge w:val="restart"/>
            <w:tcBorders>
              <w:top w:val="single" w:sz="12" w:space="0" w:color="auto"/>
              <w:left w:val="single" w:sz="12" w:space="0" w:color="auto"/>
              <w:bottom w:val="single" w:sz="12" w:space="0" w:color="auto"/>
              <w:right w:val="single" w:sz="12" w:space="0" w:color="auto"/>
            </w:tcBorders>
            <w:shd w:val="clear" w:color="auto" w:fill="D7E4BC"/>
            <w:noWrap/>
            <w:vAlign w:val="center"/>
            <w:hideMark/>
          </w:tcPr>
          <w:p w14:paraId="3880F9DC" w14:textId="77777777" w:rsidR="00041DF8" w:rsidRPr="00800248" w:rsidRDefault="00041DF8">
            <w:pPr>
              <w:spacing w:line="20" w:lineRule="atLeast"/>
              <w:rPr>
                <w:rFonts w:ascii="Arial Narrow" w:hAnsi="Arial Narrow" w:cs="Times New Roman"/>
                <w:b/>
                <w:sz w:val="22"/>
                <w:szCs w:val="22"/>
              </w:rPr>
            </w:pPr>
            <w:r w:rsidRPr="00800248">
              <w:rPr>
                <w:rFonts w:ascii="Arial Narrow" w:hAnsi="Arial Narrow" w:cs="Times New Roman"/>
                <w:b/>
                <w:sz w:val="22"/>
                <w:szCs w:val="22"/>
              </w:rPr>
              <w:t>Název stoky</w:t>
            </w:r>
          </w:p>
        </w:tc>
        <w:tc>
          <w:tcPr>
            <w:tcW w:w="2790" w:type="dxa"/>
            <w:gridSpan w:val="2"/>
            <w:tcBorders>
              <w:top w:val="single" w:sz="12" w:space="0" w:color="auto"/>
              <w:left w:val="single" w:sz="12" w:space="0" w:color="auto"/>
              <w:bottom w:val="single" w:sz="4" w:space="0" w:color="auto"/>
              <w:right w:val="single" w:sz="12" w:space="0" w:color="auto"/>
            </w:tcBorders>
            <w:shd w:val="clear" w:color="auto" w:fill="D7E4BC"/>
            <w:vAlign w:val="center"/>
            <w:hideMark/>
          </w:tcPr>
          <w:p w14:paraId="46FE35D4"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Bourání</w:t>
            </w:r>
          </w:p>
        </w:tc>
        <w:tc>
          <w:tcPr>
            <w:tcW w:w="2790" w:type="dxa"/>
            <w:gridSpan w:val="2"/>
            <w:tcBorders>
              <w:top w:val="single" w:sz="12" w:space="0" w:color="auto"/>
              <w:left w:val="single" w:sz="12" w:space="0" w:color="auto"/>
              <w:bottom w:val="single" w:sz="4" w:space="0" w:color="auto"/>
              <w:right w:val="single" w:sz="12" w:space="0" w:color="auto"/>
            </w:tcBorders>
            <w:shd w:val="clear" w:color="auto" w:fill="D7E4BC"/>
            <w:vAlign w:val="center"/>
            <w:hideMark/>
          </w:tcPr>
          <w:p w14:paraId="2163D5BE"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Zalití</w:t>
            </w:r>
          </w:p>
        </w:tc>
      </w:tr>
      <w:tr w:rsidR="00041DF8" w:rsidRPr="00800248" w14:paraId="57BE3EF4" w14:textId="77777777" w:rsidTr="00800248">
        <w:trPr>
          <w:trHeight w:val="315"/>
        </w:trPr>
        <w:tc>
          <w:tcPr>
            <w:tcW w:w="2855" w:type="dxa"/>
            <w:vMerge/>
            <w:tcBorders>
              <w:top w:val="single" w:sz="12" w:space="0" w:color="auto"/>
              <w:left w:val="single" w:sz="12" w:space="0" w:color="auto"/>
              <w:bottom w:val="single" w:sz="12" w:space="0" w:color="auto"/>
              <w:right w:val="single" w:sz="12" w:space="0" w:color="auto"/>
            </w:tcBorders>
            <w:vAlign w:val="center"/>
            <w:hideMark/>
          </w:tcPr>
          <w:p w14:paraId="6DC72795" w14:textId="77777777" w:rsidR="00041DF8" w:rsidRPr="00800248" w:rsidRDefault="00041DF8">
            <w:pPr>
              <w:rPr>
                <w:rFonts w:ascii="Arial Narrow" w:hAnsi="Arial Narrow" w:cs="Times New Roman"/>
                <w:b/>
                <w:sz w:val="22"/>
                <w:szCs w:val="22"/>
              </w:rPr>
            </w:pPr>
          </w:p>
        </w:tc>
        <w:tc>
          <w:tcPr>
            <w:tcW w:w="1395" w:type="dxa"/>
            <w:tcBorders>
              <w:top w:val="nil"/>
              <w:left w:val="single" w:sz="12" w:space="0" w:color="auto"/>
              <w:bottom w:val="single" w:sz="12" w:space="0" w:color="auto"/>
              <w:right w:val="single" w:sz="2" w:space="0" w:color="auto"/>
            </w:tcBorders>
            <w:shd w:val="clear" w:color="auto" w:fill="D7E4BC"/>
            <w:vAlign w:val="center"/>
            <w:hideMark/>
          </w:tcPr>
          <w:p w14:paraId="0C466782"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DN 500</w:t>
            </w:r>
          </w:p>
        </w:tc>
        <w:tc>
          <w:tcPr>
            <w:tcW w:w="1395" w:type="dxa"/>
            <w:tcBorders>
              <w:top w:val="nil"/>
              <w:left w:val="single" w:sz="2" w:space="0" w:color="auto"/>
              <w:bottom w:val="single" w:sz="12" w:space="0" w:color="auto"/>
              <w:right w:val="single" w:sz="4" w:space="0" w:color="auto"/>
            </w:tcBorders>
            <w:shd w:val="clear" w:color="auto" w:fill="D7E4BC"/>
            <w:noWrap/>
            <w:vAlign w:val="center"/>
            <w:hideMark/>
          </w:tcPr>
          <w:p w14:paraId="03FD9AC1"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DN 600/900</w:t>
            </w:r>
          </w:p>
        </w:tc>
        <w:tc>
          <w:tcPr>
            <w:tcW w:w="1395" w:type="dxa"/>
            <w:tcBorders>
              <w:top w:val="nil"/>
              <w:left w:val="single" w:sz="12" w:space="0" w:color="auto"/>
              <w:bottom w:val="single" w:sz="12" w:space="0" w:color="auto"/>
              <w:right w:val="single" w:sz="4" w:space="0" w:color="auto"/>
            </w:tcBorders>
            <w:shd w:val="clear" w:color="auto" w:fill="D7E4BC"/>
            <w:noWrap/>
            <w:vAlign w:val="center"/>
            <w:hideMark/>
          </w:tcPr>
          <w:p w14:paraId="33269E41"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DN 500</w:t>
            </w:r>
          </w:p>
        </w:tc>
        <w:tc>
          <w:tcPr>
            <w:tcW w:w="1395" w:type="dxa"/>
            <w:tcBorders>
              <w:top w:val="nil"/>
              <w:left w:val="nil"/>
              <w:bottom w:val="single" w:sz="12" w:space="0" w:color="auto"/>
              <w:right w:val="single" w:sz="12" w:space="0" w:color="auto"/>
            </w:tcBorders>
            <w:shd w:val="clear" w:color="auto" w:fill="D7E4BC"/>
            <w:noWrap/>
            <w:vAlign w:val="center"/>
            <w:hideMark/>
          </w:tcPr>
          <w:p w14:paraId="6B91E9AB"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DN 600/900</w:t>
            </w:r>
          </w:p>
        </w:tc>
      </w:tr>
      <w:tr w:rsidR="00041DF8" w:rsidRPr="00800248" w14:paraId="1F0C3FCC" w14:textId="77777777" w:rsidTr="00800248">
        <w:trPr>
          <w:trHeight w:val="300"/>
        </w:trPr>
        <w:tc>
          <w:tcPr>
            <w:tcW w:w="2855" w:type="dxa"/>
            <w:tcBorders>
              <w:top w:val="single" w:sz="12" w:space="0" w:color="auto"/>
              <w:left w:val="single" w:sz="12" w:space="0" w:color="auto"/>
              <w:bottom w:val="single" w:sz="4" w:space="0" w:color="auto"/>
              <w:right w:val="single" w:sz="12" w:space="0" w:color="auto"/>
            </w:tcBorders>
            <w:shd w:val="clear" w:color="auto" w:fill="EAF1DD"/>
            <w:noWrap/>
            <w:vAlign w:val="center"/>
            <w:hideMark/>
          </w:tcPr>
          <w:p w14:paraId="3881FDF8" w14:textId="77777777" w:rsidR="00041DF8" w:rsidRPr="00800248" w:rsidRDefault="00041DF8">
            <w:pPr>
              <w:spacing w:line="20" w:lineRule="atLeast"/>
              <w:rPr>
                <w:rFonts w:ascii="Arial Narrow" w:hAnsi="Arial Narrow" w:cs="Times New Roman"/>
                <w:sz w:val="22"/>
                <w:szCs w:val="22"/>
              </w:rPr>
            </w:pPr>
            <w:r w:rsidRPr="00800248">
              <w:rPr>
                <w:rFonts w:ascii="Arial Narrow" w:hAnsi="Arial Narrow" w:cs="Times New Roman"/>
                <w:sz w:val="22"/>
                <w:szCs w:val="22"/>
              </w:rPr>
              <w:t>Stoka „Stránského“</w:t>
            </w:r>
          </w:p>
        </w:tc>
        <w:tc>
          <w:tcPr>
            <w:tcW w:w="1395" w:type="dxa"/>
            <w:tcBorders>
              <w:top w:val="single" w:sz="12" w:space="0" w:color="auto"/>
              <w:left w:val="single" w:sz="12" w:space="0" w:color="auto"/>
              <w:bottom w:val="single" w:sz="4" w:space="0" w:color="auto"/>
              <w:right w:val="single" w:sz="2" w:space="0" w:color="auto"/>
            </w:tcBorders>
            <w:vAlign w:val="center"/>
            <w:hideMark/>
          </w:tcPr>
          <w:p w14:paraId="6DF8D913" w14:textId="77777777" w:rsidR="00041DF8" w:rsidRPr="00800248" w:rsidRDefault="00041DF8">
            <w:pPr>
              <w:spacing w:line="20" w:lineRule="atLeast"/>
              <w:jc w:val="center"/>
              <w:rPr>
                <w:rFonts w:ascii="Arial Narrow" w:hAnsi="Arial Narrow" w:cs="Times New Roman"/>
                <w:sz w:val="22"/>
                <w:szCs w:val="22"/>
              </w:rPr>
            </w:pPr>
            <w:r w:rsidRPr="00800248">
              <w:rPr>
                <w:rFonts w:ascii="Arial Narrow" w:hAnsi="Arial Narrow" w:cs="Times New Roman"/>
                <w:sz w:val="22"/>
                <w:szCs w:val="22"/>
              </w:rPr>
              <w:t>142,10</w:t>
            </w:r>
          </w:p>
        </w:tc>
        <w:tc>
          <w:tcPr>
            <w:tcW w:w="1395" w:type="dxa"/>
            <w:tcBorders>
              <w:top w:val="single" w:sz="12" w:space="0" w:color="auto"/>
              <w:left w:val="single" w:sz="2" w:space="0" w:color="auto"/>
              <w:bottom w:val="single" w:sz="4" w:space="0" w:color="auto"/>
              <w:right w:val="single" w:sz="4" w:space="0" w:color="auto"/>
            </w:tcBorders>
            <w:noWrap/>
            <w:vAlign w:val="center"/>
            <w:hideMark/>
          </w:tcPr>
          <w:p w14:paraId="7EACA0C4" w14:textId="374C1553" w:rsidR="00041DF8" w:rsidRPr="00800248" w:rsidRDefault="00041DF8">
            <w:pPr>
              <w:spacing w:line="20" w:lineRule="atLeast"/>
              <w:jc w:val="center"/>
              <w:rPr>
                <w:rFonts w:ascii="Arial Narrow" w:hAnsi="Arial Narrow" w:cs="Times New Roman"/>
                <w:sz w:val="22"/>
                <w:szCs w:val="22"/>
              </w:rPr>
            </w:pPr>
            <w:r w:rsidRPr="00800248">
              <w:rPr>
                <w:rFonts w:ascii="Arial Narrow" w:hAnsi="Arial Narrow" w:cs="Times New Roman"/>
                <w:sz w:val="22"/>
                <w:szCs w:val="22"/>
              </w:rPr>
              <w:t>11</w:t>
            </w:r>
            <w:r w:rsidR="00800248" w:rsidRPr="00800248">
              <w:rPr>
                <w:rFonts w:ascii="Arial Narrow" w:hAnsi="Arial Narrow" w:cs="Times New Roman"/>
                <w:sz w:val="22"/>
                <w:szCs w:val="22"/>
              </w:rPr>
              <w:t>7</w:t>
            </w:r>
            <w:r w:rsidRPr="00800248">
              <w:rPr>
                <w:rFonts w:ascii="Arial Narrow" w:hAnsi="Arial Narrow" w:cs="Times New Roman"/>
                <w:sz w:val="22"/>
                <w:szCs w:val="22"/>
              </w:rPr>
              <w:t>,</w:t>
            </w:r>
            <w:r w:rsidR="00800248" w:rsidRPr="00800248">
              <w:rPr>
                <w:rFonts w:ascii="Arial Narrow" w:hAnsi="Arial Narrow" w:cs="Times New Roman"/>
                <w:sz w:val="22"/>
                <w:szCs w:val="22"/>
              </w:rPr>
              <w:t>2</w:t>
            </w:r>
            <w:r w:rsidRPr="00800248">
              <w:rPr>
                <w:rFonts w:ascii="Arial Narrow" w:hAnsi="Arial Narrow" w:cs="Times New Roman"/>
                <w:sz w:val="22"/>
                <w:szCs w:val="22"/>
              </w:rPr>
              <w:t>0</w:t>
            </w:r>
          </w:p>
        </w:tc>
        <w:tc>
          <w:tcPr>
            <w:tcW w:w="1395" w:type="dxa"/>
            <w:tcBorders>
              <w:top w:val="single" w:sz="12" w:space="0" w:color="auto"/>
              <w:left w:val="single" w:sz="12" w:space="0" w:color="auto"/>
              <w:bottom w:val="single" w:sz="4" w:space="0" w:color="auto"/>
              <w:right w:val="single" w:sz="4" w:space="0" w:color="auto"/>
            </w:tcBorders>
            <w:noWrap/>
            <w:vAlign w:val="center"/>
            <w:hideMark/>
          </w:tcPr>
          <w:p w14:paraId="3FA06A93" w14:textId="77777777" w:rsidR="00041DF8" w:rsidRPr="00800248" w:rsidRDefault="00041DF8">
            <w:pPr>
              <w:spacing w:line="20" w:lineRule="atLeast"/>
              <w:jc w:val="center"/>
              <w:rPr>
                <w:rFonts w:ascii="Arial Narrow" w:hAnsi="Arial Narrow" w:cs="Times New Roman"/>
                <w:sz w:val="22"/>
                <w:szCs w:val="22"/>
              </w:rPr>
            </w:pPr>
            <w:r w:rsidRPr="00800248">
              <w:rPr>
                <w:rFonts w:ascii="Arial Narrow" w:hAnsi="Arial Narrow" w:cs="Times New Roman"/>
                <w:sz w:val="22"/>
                <w:szCs w:val="22"/>
              </w:rPr>
              <w:t>117,45</w:t>
            </w:r>
          </w:p>
        </w:tc>
        <w:tc>
          <w:tcPr>
            <w:tcW w:w="1395" w:type="dxa"/>
            <w:tcBorders>
              <w:top w:val="single" w:sz="12" w:space="0" w:color="auto"/>
              <w:left w:val="nil"/>
              <w:bottom w:val="single" w:sz="4" w:space="0" w:color="auto"/>
              <w:right w:val="single" w:sz="12" w:space="0" w:color="auto"/>
            </w:tcBorders>
            <w:noWrap/>
            <w:vAlign w:val="center"/>
            <w:hideMark/>
          </w:tcPr>
          <w:p w14:paraId="08256E7C" w14:textId="50D6ED6E" w:rsidR="00041DF8" w:rsidRPr="00800248" w:rsidRDefault="00800248">
            <w:pPr>
              <w:spacing w:line="20" w:lineRule="atLeast"/>
              <w:jc w:val="center"/>
              <w:rPr>
                <w:rFonts w:ascii="Arial Narrow" w:hAnsi="Arial Narrow" w:cs="Times New Roman"/>
                <w:sz w:val="22"/>
                <w:szCs w:val="22"/>
              </w:rPr>
            </w:pPr>
            <w:r w:rsidRPr="00800248">
              <w:rPr>
                <w:rFonts w:ascii="Arial Narrow" w:hAnsi="Arial Narrow" w:cs="Times New Roman"/>
                <w:sz w:val="22"/>
                <w:szCs w:val="22"/>
              </w:rPr>
              <w:t>5,85</w:t>
            </w:r>
          </w:p>
        </w:tc>
      </w:tr>
      <w:tr w:rsidR="00041DF8" w:rsidRPr="00800248" w14:paraId="2E57C43B" w14:textId="77777777" w:rsidTr="00800248">
        <w:trPr>
          <w:trHeight w:val="315"/>
        </w:trPr>
        <w:tc>
          <w:tcPr>
            <w:tcW w:w="2855" w:type="dxa"/>
            <w:tcBorders>
              <w:top w:val="single" w:sz="12" w:space="0" w:color="auto"/>
              <w:left w:val="single" w:sz="12" w:space="0" w:color="auto"/>
              <w:bottom w:val="single" w:sz="12" w:space="0" w:color="auto"/>
              <w:right w:val="single" w:sz="12" w:space="0" w:color="auto"/>
            </w:tcBorders>
            <w:shd w:val="clear" w:color="auto" w:fill="EAF1DD"/>
            <w:noWrap/>
            <w:vAlign w:val="center"/>
            <w:hideMark/>
          </w:tcPr>
          <w:p w14:paraId="624A0409" w14:textId="77777777" w:rsidR="00041DF8" w:rsidRPr="00800248" w:rsidRDefault="00041DF8">
            <w:pPr>
              <w:spacing w:line="20" w:lineRule="atLeast"/>
              <w:rPr>
                <w:rFonts w:ascii="Arial Narrow" w:hAnsi="Arial Narrow" w:cs="Times New Roman"/>
                <w:b/>
                <w:sz w:val="22"/>
                <w:szCs w:val="22"/>
              </w:rPr>
            </w:pPr>
            <w:r w:rsidRPr="00800248">
              <w:rPr>
                <w:rFonts w:ascii="Arial Narrow" w:hAnsi="Arial Narrow" w:cs="Times New Roman"/>
                <w:b/>
                <w:sz w:val="22"/>
                <w:szCs w:val="22"/>
              </w:rPr>
              <w:t>Délka celkem</w:t>
            </w:r>
          </w:p>
        </w:tc>
        <w:tc>
          <w:tcPr>
            <w:tcW w:w="1395" w:type="dxa"/>
            <w:tcBorders>
              <w:top w:val="single" w:sz="12" w:space="0" w:color="auto"/>
              <w:left w:val="single" w:sz="12" w:space="0" w:color="auto"/>
              <w:bottom w:val="single" w:sz="12" w:space="0" w:color="auto"/>
              <w:right w:val="single" w:sz="2" w:space="0" w:color="auto"/>
            </w:tcBorders>
            <w:vAlign w:val="center"/>
            <w:hideMark/>
          </w:tcPr>
          <w:p w14:paraId="4C89B306"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142,10</w:t>
            </w:r>
          </w:p>
        </w:tc>
        <w:tc>
          <w:tcPr>
            <w:tcW w:w="1395" w:type="dxa"/>
            <w:tcBorders>
              <w:top w:val="single" w:sz="12" w:space="0" w:color="auto"/>
              <w:left w:val="single" w:sz="2" w:space="0" w:color="auto"/>
              <w:bottom w:val="single" w:sz="12" w:space="0" w:color="auto"/>
              <w:right w:val="single" w:sz="4" w:space="0" w:color="auto"/>
            </w:tcBorders>
            <w:noWrap/>
            <w:vAlign w:val="center"/>
            <w:hideMark/>
          </w:tcPr>
          <w:p w14:paraId="59A5BA48"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117,20</w:t>
            </w:r>
          </w:p>
        </w:tc>
        <w:tc>
          <w:tcPr>
            <w:tcW w:w="1395" w:type="dxa"/>
            <w:tcBorders>
              <w:top w:val="single" w:sz="12" w:space="0" w:color="auto"/>
              <w:left w:val="single" w:sz="12" w:space="0" w:color="auto"/>
              <w:bottom w:val="single" w:sz="12" w:space="0" w:color="auto"/>
              <w:right w:val="single" w:sz="4" w:space="0" w:color="auto"/>
            </w:tcBorders>
            <w:noWrap/>
            <w:vAlign w:val="center"/>
            <w:hideMark/>
          </w:tcPr>
          <w:p w14:paraId="45E83279"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117,45</w:t>
            </w:r>
          </w:p>
        </w:tc>
        <w:tc>
          <w:tcPr>
            <w:tcW w:w="1395" w:type="dxa"/>
            <w:tcBorders>
              <w:top w:val="single" w:sz="12" w:space="0" w:color="auto"/>
              <w:left w:val="nil"/>
              <w:bottom w:val="single" w:sz="12" w:space="0" w:color="auto"/>
              <w:right w:val="single" w:sz="12" w:space="0" w:color="auto"/>
            </w:tcBorders>
            <w:noWrap/>
            <w:vAlign w:val="center"/>
            <w:hideMark/>
          </w:tcPr>
          <w:p w14:paraId="77E52F62" w14:textId="77777777" w:rsidR="00041DF8" w:rsidRPr="00800248" w:rsidRDefault="00041DF8">
            <w:pPr>
              <w:spacing w:line="20" w:lineRule="atLeast"/>
              <w:jc w:val="center"/>
              <w:rPr>
                <w:rFonts w:ascii="Arial Narrow" w:hAnsi="Arial Narrow" w:cs="Times New Roman"/>
                <w:b/>
                <w:sz w:val="22"/>
                <w:szCs w:val="22"/>
              </w:rPr>
            </w:pPr>
            <w:r w:rsidRPr="00800248">
              <w:rPr>
                <w:rFonts w:ascii="Arial Narrow" w:hAnsi="Arial Narrow" w:cs="Times New Roman"/>
                <w:b/>
                <w:sz w:val="22"/>
                <w:szCs w:val="22"/>
              </w:rPr>
              <w:t>5,85</w:t>
            </w:r>
          </w:p>
        </w:tc>
      </w:tr>
    </w:tbl>
    <w:p w14:paraId="780FC833" w14:textId="77777777" w:rsidR="00041DF8" w:rsidRPr="00800248" w:rsidRDefault="00041DF8" w:rsidP="00041DF8">
      <w:pPr>
        <w:tabs>
          <w:tab w:val="decimal" w:pos="3686"/>
        </w:tabs>
        <w:rPr>
          <w:rFonts w:ascii="Arial Narrow" w:hAnsi="Arial Narrow"/>
          <w:sz w:val="22"/>
          <w:szCs w:val="22"/>
        </w:rPr>
      </w:pPr>
    </w:p>
    <w:p w14:paraId="10803248" w14:textId="54559695" w:rsidR="00041DF8" w:rsidRPr="00800248" w:rsidRDefault="00041DF8" w:rsidP="00041DF8">
      <w:pPr>
        <w:tabs>
          <w:tab w:val="decimal" w:pos="3686"/>
        </w:tabs>
        <w:rPr>
          <w:rFonts w:ascii="Arial Narrow" w:hAnsi="Arial Narrow"/>
          <w:sz w:val="22"/>
          <w:szCs w:val="22"/>
        </w:rPr>
      </w:pPr>
      <w:r w:rsidRPr="00800248">
        <w:rPr>
          <w:rFonts w:ascii="Arial Narrow" w:hAnsi="Arial Narrow"/>
          <w:sz w:val="22"/>
          <w:szCs w:val="22"/>
        </w:rPr>
        <w:t xml:space="preserve">Na stávající stoce bude vybouráno </w:t>
      </w:r>
      <w:r w:rsidR="00800248" w:rsidRPr="00800248">
        <w:rPr>
          <w:rFonts w:ascii="Arial Narrow" w:hAnsi="Arial Narrow"/>
          <w:sz w:val="22"/>
          <w:szCs w:val="22"/>
        </w:rPr>
        <w:t>6</w:t>
      </w:r>
      <w:r w:rsidRPr="00800248">
        <w:rPr>
          <w:rFonts w:ascii="Arial Narrow" w:hAnsi="Arial Narrow"/>
          <w:sz w:val="22"/>
          <w:szCs w:val="22"/>
        </w:rPr>
        <w:t xml:space="preserve"> ks stávajících šachet a 3 revizní šachty budou zality </w:t>
      </w:r>
      <w:proofErr w:type="spellStart"/>
      <w:r w:rsidRPr="00800248">
        <w:rPr>
          <w:rFonts w:ascii="Arial Narrow" w:hAnsi="Arial Narrow"/>
          <w:sz w:val="22"/>
          <w:szCs w:val="22"/>
        </w:rPr>
        <w:t>cemento</w:t>
      </w:r>
      <w:proofErr w:type="spellEnd"/>
      <w:r w:rsidRPr="00800248">
        <w:rPr>
          <w:rFonts w:ascii="Arial Narrow" w:hAnsi="Arial Narrow"/>
          <w:sz w:val="22"/>
          <w:szCs w:val="22"/>
        </w:rPr>
        <w:t>-popílkovou směsí s vybouráním poklopu a horní přechodové skruže.</w:t>
      </w:r>
    </w:p>
    <w:p w14:paraId="2115C169" w14:textId="77777777" w:rsidR="00041DF8" w:rsidRPr="00800248" w:rsidRDefault="00041DF8" w:rsidP="00041DF8">
      <w:pPr>
        <w:tabs>
          <w:tab w:val="left" w:pos="0"/>
        </w:tabs>
        <w:spacing w:before="120"/>
        <w:rPr>
          <w:rFonts w:ascii="Arial Narrow" w:hAnsi="Arial Narrow"/>
          <w:b/>
          <w:sz w:val="22"/>
          <w:szCs w:val="22"/>
          <w:u w:val="single"/>
        </w:rPr>
      </w:pPr>
      <w:bookmarkStart w:id="220" w:name="_Toc328551289"/>
      <w:r w:rsidRPr="00800248">
        <w:rPr>
          <w:rFonts w:ascii="Arial Narrow" w:hAnsi="Arial Narrow"/>
          <w:b/>
          <w:sz w:val="22"/>
          <w:szCs w:val="22"/>
          <w:u w:val="single"/>
        </w:rPr>
        <w:t>Odvoz nevhodného materiálu</w:t>
      </w:r>
      <w:bookmarkEnd w:id="220"/>
      <w:r w:rsidRPr="00800248">
        <w:rPr>
          <w:rFonts w:ascii="Arial Narrow" w:hAnsi="Arial Narrow"/>
          <w:b/>
          <w:sz w:val="22"/>
          <w:szCs w:val="22"/>
          <w:u w:val="single"/>
        </w:rPr>
        <w:t xml:space="preserve"> </w:t>
      </w:r>
    </w:p>
    <w:p w14:paraId="5AA99709" w14:textId="77777777" w:rsidR="00041DF8" w:rsidRPr="00800248" w:rsidRDefault="00041DF8" w:rsidP="00041DF8">
      <w:pPr>
        <w:tabs>
          <w:tab w:val="left" w:pos="0"/>
        </w:tabs>
        <w:spacing w:before="120"/>
        <w:rPr>
          <w:rFonts w:ascii="Arial Narrow" w:hAnsi="Arial Narrow"/>
          <w:sz w:val="22"/>
          <w:szCs w:val="22"/>
        </w:rPr>
      </w:pPr>
      <w:r w:rsidRPr="00800248">
        <w:rPr>
          <w:rFonts w:ascii="Arial Narrow" w:hAnsi="Arial Narrow"/>
          <w:sz w:val="22"/>
          <w:szCs w:val="22"/>
        </w:rPr>
        <w:t xml:space="preserve">Odvoz konstrukčních vrstev vybouraných vozovek – recyklační linka </w:t>
      </w:r>
      <w:proofErr w:type="spellStart"/>
      <w:r w:rsidRPr="00800248">
        <w:rPr>
          <w:rFonts w:ascii="Arial Narrow" w:hAnsi="Arial Narrow"/>
          <w:sz w:val="22"/>
          <w:szCs w:val="22"/>
        </w:rPr>
        <w:t>Dufonev</w:t>
      </w:r>
      <w:proofErr w:type="spellEnd"/>
      <w:r w:rsidRPr="00800248">
        <w:rPr>
          <w:rFonts w:ascii="Arial Narrow" w:hAnsi="Arial Narrow"/>
          <w:sz w:val="22"/>
          <w:szCs w:val="22"/>
        </w:rPr>
        <w:t xml:space="preserve"> – 13 km.</w:t>
      </w:r>
    </w:p>
    <w:p w14:paraId="37140F75" w14:textId="77777777" w:rsidR="00041DF8" w:rsidRPr="00800248" w:rsidRDefault="00041DF8" w:rsidP="00041DF8">
      <w:pPr>
        <w:tabs>
          <w:tab w:val="left" w:pos="0"/>
        </w:tabs>
        <w:spacing w:before="120"/>
        <w:rPr>
          <w:rFonts w:ascii="Arial Narrow" w:hAnsi="Arial Narrow"/>
          <w:sz w:val="22"/>
          <w:szCs w:val="22"/>
        </w:rPr>
      </w:pPr>
      <w:r w:rsidRPr="00800248">
        <w:rPr>
          <w:rFonts w:ascii="Arial Narrow" w:hAnsi="Arial Narrow"/>
          <w:sz w:val="22"/>
          <w:szCs w:val="22"/>
        </w:rPr>
        <w:t xml:space="preserve">Odvoz vybouraného kanalizačního potrubí a dalších konstrukcí – recyklační linka </w:t>
      </w:r>
      <w:proofErr w:type="spellStart"/>
      <w:r w:rsidRPr="00800248">
        <w:rPr>
          <w:rFonts w:ascii="Arial Narrow" w:hAnsi="Arial Narrow"/>
          <w:sz w:val="22"/>
          <w:szCs w:val="22"/>
        </w:rPr>
        <w:t>Dufonev</w:t>
      </w:r>
      <w:proofErr w:type="spellEnd"/>
      <w:r w:rsidRPr="00800248">
        <w:rPr>
          <w:rFonts w:ascii="Arial Narrow" w:hAnsi="Arial Narrow"/>
          <w:sz w:val="22"/>
          <w:szCs w:val="22"/>
        </w:rPr>
        <w:t xml:space="preserve"> – 13 km</w:t>
      </w:r>
    </w:p>
    <w:p w14:paraId="17A1D785" w14:textId="77777777" w:rsidR="00041DF8" w:rsidRPr="00800248" w:rsidRDefault="00041DF8" w:rsidP="00041DF8">
      <w:pPr>
        <w:tabs>
          <w:tab w:val="left" w:pos="0"/>
        </w:tabs>
        <w:spacing w:before="120"/>
        <w:rPr>
          <w:rFonts w:ascii="Arial Narrow" w:hAnsi="Arial Narrow"/>
          <w:sz w:val="22"/>
          <w:szCs w:val="22"/>
        </w:rPr>
      </w:pPr>
      <w:r w:rsidRPr="00800248">
        <w:rPr>
          <w:rFonts w:ascii="Arial Narrow" w:hAnsi="Arial Narrow"/>
          <w:sz w:val="22"/>
          <w:szCs w:val="22"/>
        </w:rPr>
        <w:t>Odvoz vytěžené zeminy:</w:t>
      </w:r>
    </w:p>
    <w:p w14:paraId="36D5BEE4" w14:textId="77777777" w:rsidR="00041DF8" w:rsidRPr="00800248" w:rsidRDefault="00041DF8" w:rsidP="00041DF8">
      <w:pPr>
        <w:tabs>
          <w:tab w:val="left" w:pos="0"/>
        </w:tabs>
        <w:spacing w:before="120"/>
        <w:rPr>
          <w:rFonts w:ascii="Arial Narrow" w:hAnsi="Arial Narrow"/>
          <w:sz w:val="22"/>
          <w:szCs w:val="22"/>
        </w:rPr>
      </w:pPr>
      <w:r w:rsidRPr="00800248">
        <w:rPr>
          <w:rFonts w:ascii="Arial Narrow" w:hAnsi="Arial Narrow"/>
          <w:sz w:val="22"/>
          <w:szCs w:val="22"/>
        </w:rPr>
        <w:t xml:space="preserve">Navážka – recyklační linka </w:t>
      </w:r>
      <w:proofErr w:type="spellStart"/>
      <w:r w:rsidRPr="00800248">
        <w:rPr>
          <w:rFonts w:ascii="Arial Narrow" w:hAnsi="Arial Narrow"/>
          <w:sz w:val="22"/>
          <w:szCs w:val="22"/>
        </w:rPr>
        <w:t>Dufonev</w:t>
      </w:r>
      <w:proofErr w:type="spellEnd"/>
      <w:r w:rsidRPr="00800248">
        <w:rPr>
          <w:rFonts w:ascii="Arial Narrow" w:hAnsi="Arial Narrow"/>
          <w:sz w:val="22"/>
          <w:szCs w:val="22"/>
        </w:rPr>
        <w:t xml:space="preserve"> – 13 km</w:t>
      </w:r>
    </w:p>
    <w:p w14:paraId="410905CC" w14:textId="77777777" w:rsidR="00041DF8" w:rsidRPr="00800248" w:rsidRDefault="00041DF8" w:rsidP="00041DF8">
      <w:pPr>
        <w:tabs>
          <w:tab w:val="left" w:pos="0"/>
        </w:tabs>
        <w:spacing w:before="120"/>
        <w:rPr>
          <w:rFonts w:ascii="Arial Narrow" w:hAnsi="Arial Narrow"/>
          <w:sz w:val="22"/>
          <w:szCs w:val="22"/>
        </w:rPr>
      </w:pPr>
      <w:r w:rsidRPr="00800248">
        <w:rPr>
          <w:rFonts w:ascii="Arial Narrow" w:hAnsi="Arial Narrow"/>
          <w:sz w:val="22"/>
          <w:szCs w:val="22"/>
        </w:rPr>
        <w:t xml:space="preserve">Hlinitý materiál – recyklační linka </w:t>
      </w:r>
      <w:proofErr w:type="spellStart"/>
      <w:r w:rsidRPr="00800248">
        <w:rPr>
          <w:rFonts w:ascii="Arial Narrow" w:hAnsi="Arial Narrow"/>
          <w:sz w:val="22"/>
          <w:szCs w:val="22"/>
        </w:rPr>
        <w:t>Dufonev</w:t>
      </w:r>
      <w:proofErr w:type="spellEnd"/>
      <w:r w:rsidRPr="00800248">
        <w:rPr>
          <w:rFonts w:ascii="Arial Narrow" w:hAnsi="Arial Narrow"/>
          <w:sz w:val="22"/>
          <w:szCs w:val="22"/>
        </w:rPr>
        <w:t xml:space="preserve"> – 13 km</w:t>
      </w:r>
    </w:p>
    <w:p w14:paraId="12303C34" w14:textId="77777777" w:rsidR="00041DF8" w:rsidRPr="00800248" w:rsidRDefault="00041DF8" w:rsidP="00041DF8">
      <w:pPr>
        <w:spacing w:before="120"/>
        <w:rPr>
          <w:rFonts w:ascii="Arial Narrow" w:hAnsi="Arial Narrow"/>
          <w:sz w:val="22"/>
          <w:szCs w:val="22"/>
        </w:rPr>
      </w:pPr>
      <w:r w:rsidRPr="00800248">
        <w:rPr>
          <w:rFonts w:ascii="Arial Narrow" w:hAnsi="Arial Narrow"/>
          <w:sz w:val="22"/>
          <w:szCs w:val="22"/>
        </w:rPr>
        <w:t>Všechny vzdálenosti jsou uvedeny pouze pro jeden směr jízdy.</w:t>
      </w:r>
    </w:p>
    <w:p w14:paraId="5F82493E" w14:textId="77777777" w:rsidR="00041DF8" w:rsidRPr="00041DF8" w:rsidRDefault="00041DF8" w:rsidP="00041DF8">
      <w:pPr>
        <w:rPr>
          <w:rFonts w:ascii="Arial Narrow" w:hAnsi="Arial Narrow"/>
          <w:b/>
          <w:sz w:val="22"/>
          <w:szCs w:val="22"/>
          <w:highlight w:val="yellow"/>
          <w:u w:val="single"/>
        </w:rPr>
      </w:pPr>
    </w:p>
    <w:p w14:paraId="2440ABC3" w14:textId="77777777" w:rsidR="00041DF8" w:rsidRPr="00041DF8" w:rsidRDefault="00041DF8" w:rsidP="00041DF8">
      <w:pPr>
        <w:jc w:val="both"/>
        <w:rPr>
          <w:rFonts w:ascii="Arial Narrow" w:hAnsi="Arial Narrow"/>
          <w:b/>
          <w:sz w:val="22"/>
          <w:szCs w:val="22"/>
          <w:highlight w:val="yellow"/>
          <w:u w:val="single"/>
        </w:rPr>
      </w:pPr>
    </w:p>
    <w:p w14:paraId="600A2251" w14:textId="77777777" w:rsidR="00041DF8" w:rsidRPr="007354AC" w:rsidRDefault="00041DF8" w:rsidP="00041DF8">
      <w:pPr>
        <w:jc w:val="both"/>
        <w:rPr>
          <w:rFonts w:ascii="Arial Narrow" w:hAnsi="Arial Narrow"/>
          <w:b/>
          <w:sz w:val="22"/>
          <w:szCs w:val="22"/>
          <w:u w:val="single"/>
        </w:rPr>
      </w:pPr>
      <w:r w:rsidRPr="007354AC">
        <w:rPr>
          <w:rFonts w:ascii="Arial Narrow" w:hAnsi="Arial Narrow"/>
          <w:b/>
          <w:sz w:val="22"/>
          <w:szCs w:val="22"/>
          <w:u w:val="single"/>
        </w:rPr>
        <w:lastRenderedPageBreak/>
        <w:t>SO 320 – KANALIZAČNÍ PŘÍPOJKY</w:t>
      </w:r>
    </w:p>
    <w:p w14:paraId="7FD36C64" w14:textId="77777777" w:rsidR="00041DF8" w:rsidRPr="007354AC" w:rsidRDefault="00041DF8" w:rsidP="00041DF8">
      <w:pPr>
        <w:spacing w:before="120"/>
        <w:jc w:val="both"/>
        <w:rPr>
          <w:rFonts w:ascii="Arial Narrow" w:hAnsi="Arial Narrow"/>
          <w:sz w:val="22"/>
          <w:szCs w:val="22"/>
        </w:rPr>
      </w:pPr>
      <w:r w:rsidRPr="007354AC">
        <w:rPr>
          <w:rFonts w:ascii="Arial Narrow" w:hAnsi="Arial Narrow"/>
          <w:sz w:val="22"/>
          <w:szCs w:val="22"/>
        </w:rPr>
        <w:t>Součástí tohoto stavebního objektu bude přepojení všech domovních přípojek napojených na stávající uliční stoku v ulici Stránského a to včetně dešťových svodů. Přípojky budou rekonstruovány od uliční stoky po hranici pozemku.</w:t>
      </w:r>
    </w:p>
    <w:p w14:paraId="6CF238E7" w14:textId="77777777" w:rsidR="00041DF8" w:rsidRPr="007354AC" w:rsidRDefault="00041DF8" w:rsidP="00041DF8">
      <w:pPr>
        <w:spacing w:before="120"/>
        <w:jc w:val="both"/>
        <w:rPr>
          <w:rFonts w:ascii="Arial Narrow" w:hAnsi="Arial Narrow"/>
          <w:sz w:val="22"/>
          <w:szCs w:val="22"/>
        </w:rPr>
      </w:pPr>
      <w:r w:rsidRPr="007354AC">
        <w:rPr>
          <w:rFonts w:ascii="Arial Narrow" w:hAnsi="Arial Narrow"/>
          <w:sz w:val="22"/>
          <w:szCs w:val="22"/>
        </w:rPr>
        <w:t>Poloha přípojek a jejich dimenze byly do PD zakresleny na základě kamerového průzkumu a pochůzek v terénu na základě dotazů u jednotlivých majitelů připojených nemovitostí. V případě absence podkladů bylo nutno použít odborný odhad. Rozsah délky přepojení přípojky se předpokládá od napojení do stoky až po nemovitost, případně po hranici veřejného pozemku, tj. pod konstrukci chodníku v původní poloze. Dešťové svody budou napojeny do domovních přípojek odpovídajících nemovitostí. Součástí dešťových přípojek je rovněž výměna lapačů splavenin.</w:t>
      </w:r>
    </w:p>
    <w:p w14:paraId="237DEA6F" w14:textId="77777777" w:rsidR="00041DF8" w:rsidRPr="007354AC" w:rsidRDefault="00041DF8" w:rsidP="00041DF8">
      <w:pPr>
        <w:spacing w:before="120"/>
        <w:jc w:val="both"/>
        <w:rPr>
          <w:rFonts w:ascii="Arial Narrow" w:hAnsi="Arial Narrow"/>
          <w:sz w:val="22"/>
          <w:szCs w:val="22"/>
        </w:rPr>
      </w:pPr>
      <w:r w:rsidRPr="007354AC">
        <w:rPr>
          <w:rFonts w:ascii="Arial Narrow" w:hAnsi="Arial Narrow"/>
          <w:sz w:val="22"/>
          <w:szCs w:val="22"/>
        </w:rPr>
        <w:t xml:space="preserve">Napojení na uliční stoku bude realizováno pomocí </w:t>
      </w:r>
      <w:proofErr w:type="spellStart"/>
      <w:r w:rsidRPr="007354AC">
        <w:rPr>
          <w:rFonts w:ascii="Arial Narrow" w:hAnsi="Arial Narrow"/>
          <w:sz w:val="22"/>
          <w:szCs w:val="22"/>
        </w:rPr>
        <w:t>napojovacího</w:t>
      </w:r>
      <w:proofErr w:type="spellEnd"/>
      <w:r w:rsidRPr="007354AC">
        <w:rPr>
          <w:rFonts w:ascii="Arial Narrow" w:hAnsi="Arial Narrow"/>
          <w:sz w:val="22"/>
          <w:szCs w:val="22"/>
        </w:rPr>
        <w:t xml:space="preserve"> elementu pro kameninové potrubí. Potrubí přípojek je navrženo v provedení kamenina s obetonováním. Přechod mezi přípojkovým potrubím stávající a nově realizovaným bude řešen opět individuálně po prověření skutečné dimenze té které přípojky. Předpokládá se využití některé z univerzálně použitelných pryžových manžet.</w:t>
      </w:r>
    </w:p>
    <w:p w14:paraId="3097692F" w14:textId="77777777" w:rsidR="00041DF8" w:rsidRPr="007354AC" w:rsidRDefault="00041DF8" w:rsidP="00041DF8">
      <w:pPr>
        <w:spacing w:before="120"/>
        <w:jc w:val="both"/>
        <w:rPr>
          <w:rFonts w:ascii="Arial Narrow" w:hAnsi="Arial Narrow"/>
          <w:sz w:val="22"/>
          <w:szCs w:val="22"/>
        </w:rPr>
      </w:pPr>
      <w:r w:rsidRPr="007354AC">
        <w:rPr>
          <w:rFonts w:ascii="Arial Narrow" w:hAnsi="Arial Narrow"/>
          <w:i/>
          <w:sz w:val="22"/>
          <w:szCs w:val="22"/>
          <w:u w:val="single"/>
        </w:rPr>
        <w:t>Poznámka:</w:t>
      </w:r>
    </w:p>
    <w:p w14:paraId="3BAB0724" w14:textId="77777777" w:rsidR="00041DF8" w:rsidRPr="007354AC" w:rsidRDefault="00041DF8" w:rsidP="00041DF8">
      <w:pPr>
        <w:spacing w:before="120"/>
        <w:jc w:val="both"/>
        <w:rPr>
          <w:rFonts w:ascii="Arial Narrow" w:hAnsi="Arial Narrow"/>
          <w:i/>
          <w:sz w:val="22"/>
          <w:szCs w:val="22"/>
        </w:rPr>
      </w:pPr>
      <w:r w:rsidRPr="007354AC">
        <w:rPr>
          <w:rFonts w:ascii="Arial Narrow" w:hAnsi="Arial Narrow"/>
          <w:i/>
          <w:sz w:val="22"/>
          <w:szCs w:val="22"/>
        </w:rPr>
        <w:t xml:space="preserve">Při zemních pracích na domovních přípojkách dojde ke křížení s inženýrskými sítěmi. Před zahájením výkopových prací budou všechny inženýrské sítě vytýčeny. Podmínky jednotlivých správců budou dodrženy. V zájmu investora je provést zkoušky vodotěsnosti jednotlivých přípojek. </w:t>
      </w:r>
    </w:p>
    <w:p w14:paraId="2B3DCC77" w14:textId="77777777" w:rsidR="00041DF8" w:rsidRPr="007354AC" w:rsidRDefault="00041DF8" w:rsidP="00041DF8">
      <w:pPr>
        <w:spacing w:before="120"/>
        <w:jc w:val="both"/>
        <w:rPr>
          <w:rFonts w:ascii="Arial Narrow" w:hAnsi="Arial Narrow"/>
          <w:i/>
          <w:sz w:val="22"/>
          <w:szCs w:val="22"/>
        </w:rPr>
      </w:pPr>
      <w:r w:rsidRPr="007354AC">
        <w:rPr>
          <w:rFonts w:ascii="Arial Narrow" w:hAnsi="Arial Narrow"/>
          <w:i/>
          <w:sz w:val="22"/>
          <w:szCs w:val="22"/>
        </w:rPr>
        <w:t xml:space="preserve">V prostoru staveniště, kde dojde ke křížení a práci v ochranných pásmech, je třeba před započetím prací nechat od provozovatele vytýčit inženýrské sítě a jejich ochranná pásma. </w:t>
      </w:r>
    </w:p>
    <w:p w14:paraId="4A19A5AB" w14:textId="77777777" w:rsidR="00041DF8" w:rsidRPr="00112453" w:rsidRDefault="00041DF8" w:rsidP="00041DF8">
      <w:pPr>
        <w:spacing w:before="120" w:line="360" w:lineRule="auto"/>
        <w:rPr>
          <w:rFonts w:ascii="Arial Narrow" w:hAnsi="Arial Narrow"/>
          <w:b/>
          <w:sz w:val="22"/>
          <w:szCs w:val="22"/>
          <w:u w:val="single"/>
        </w:rPr>
      </w:pPr>
      <w:r w:rsidRPr="00112453">
        <w:rPr>
          <w:rFonts w:ascii="Arial Narrow" w:hAnsi="Arial Narrow"/>
          <w:b/>
          <w:sz w:val="22"/>
          <w:szCs w:val="22"/>
          <w:u w:val="single"/>
        </w:rPr>
        <w:t>STAVEBNÍ ČÁST - VODOVOD</w:t>
      </w:r>
    </w:p>
    <w:p w14:paraId="54F56C28" w14:textId="77777777" w:rsidR="00041DF8" w:rsidRPr="00112453" w:rsidRDefault="00041DF8" w:rsidP="00041DF8">
      <w:pPr>
        <w:spacing w:line="360" w:lineRule="auto"/>
        <w:rPr>
          <w:rFonts w:ascii="Arial Narrow" w:hAnsi="Arial Narrow"/>
          <w:b/>
          <w:sz w:val="22"/>
          <w:szCs w:val="22"/>
          <w:u w:val="single"/>
        </w:rPr>
      </w:pPr>
      <w:r w:rsidRPr="00112453">
        <w:rPr>
          <w:rFonts w:ascii="Arial Narrow" w:hAnsi="Arial Narrow"/>
          <w:b/>
          <w:sz w:val="22"/>
          <w:szCs w:val="22"/>
          <w:u w:val="single"/>
        </w:rPr>
        <w:t>SO 330</w:t>
      </w:r>
      <w:r w:rsidRPr="00112453">
        <w:rPr>
          <w:rFonts w:ascii="Arial Narrow" w:hAnsi="Arial Narrow"/>
          <w:b/>
          <w:sz w:val="22"/>
          <w:szCs w:val="22"/>
          <w:u w:val="single"/>
        </w:rPr>
        <w:tab/>
        <w:t>VODOVODNÍ ŘADY</w:t>
      </w:r>
    </w:p>
    <w:p w14:paraId="66432EF8" w14:textId="77777777" w:rsidR="00041DF8" w:rsidRPr="00112453" w:rsidRDefault="00041DF8" w:rsidP="00041DF8">
      <w:pPr>
        <w:pStyle w:val="Zkladntext"/>
        <w:spacing w:before="120"/>
        <w:ind w:right="-2"/>
        <w:rPr>
          <w:color w:val="auto"/>
          <w:sz w:val="22"/>
          <w:szCs w:val="22"/>
        </w:rPr>
      </w:pPr>
      <w:r w:rsidRPr="00112453">
        <w:rPr>
          <w:color w:val="auto"/>
          <w:sz w:val="22"/>
          <w:szCs w:val="22"/>
        </w:rPr>
        <w:t xml:space="preserve">Potrubí v ulici Stránského je navrhováno z hrdlových tlakových trub z tvárné litiny s vnitřní cementovou vystýlkou v profilech </w:t>
      </w:r>
      <w:r w:rsidRPr="00112453">
        <w:rPr>
          <w:b/>
          <w:color w:val="auto"/>
          <w:sz w:val="22"/>
          <w:szCs w:val="22"/>
        </w:rPr>
        <w:t xml:space="preserve">DN 150 a DN 100 </w:t>
      </w:r>
      <w:r w:rsidRPr="00112453">
        <w:rPr>
          <w:color w:val="auto"/>
          <w:sz w:val="22"/>
          <w:szCs w:val="22"/>
        </w:rPr>
        <w:t xml:space="preserve">s tloušťkou stěny minimálně 4,7 mm, které bude ve vzdálenosti 50 m od kolejí tramvajové dráhy v ulici Horova opatřeno vnější těžkou protikorozní ochranou. </w:t>
      </w:r>
    </w:p>
    <w:p w14:paraId="3A6DC446" w14:textId="77777777" w:rsidR="00041DF8" w:rsidRPr="00112453" w:rsidRDefault="00041DF8" w:rsidP="00041DF8">
      <w:pPr>
        <w:pStyle w:val="Zkladntext"/>
        <w:spacing w:before="120"/>
        <w:ind w:right="-2"/>
        <w:rPr>
          <w:color w:val="auto"/>
          <w:sz w:val="22"/>
          <w:szCs w:val="22"/>
        </w:rPr>
      </w:pPr>
      <w:r w:rsidRPr="00112453">
        <w:rPr>
          <w:color w:val="auto"/>
          <w:sz w:val="22"/>
          <w:szCs w:val="22"/>
        </w:rPr>
        <w:t xml:space="preserve">Propoje budou z tvárné litiny s vnitřní cementovou vystýlkou </w:t>
      </w:r>
      <w:r w:rsidRPr="00112453">
        <w:rPr>
          <w:b/>
          <w:color w:val="auto"/>
          <w:sz w:val="22"/>
          <w:szCs w:val="22"/>
        </w:rPr>
        <w:t>DN 100 a DN 150</w:t>
      </w:r>
      <w:r w:rsidRPr="00112453">
        <w:rPr>
          <w:color w:val="auto"/>
          <w:sz w:val="22"/>
          <w:szCs w:val="22"/>
        </w:rPr>
        <w:t xml:space="preserve"> s tloušťkou stěny minimálně 4,7 mm.</w:t>
      </w:r>
    </w:p>
    <w:p w14:paraId="200F85A7" w14:textId="77777777" w:rsidR="00041DF8" w:rsidRPr="00112453" w:rsidRDefault="00041DF8" w:rsidP="00041DF8">
      <w:pPr>
        <w:pStyle w:val="Zkladntext"/>
        <w:spacing w:before="120"/>
        <w:ind w:right="-2"/>
        <w:rPr>
          <w:color w:val="auto"/>
          <w:sz w:val="22"/>
          <w:szCs w:val="22"/>
        </w:rPr>
      </w:pPr>
    </w:p>
    <w:tbl>
      <w:tblPr>
        <w:tblW w:w="0" w:type="dxa"/>
        <w:tblInd w:w="-15" w:type="dxa"/>
        <w:tblLayout w:type="fixed"/>
        <w:tblCellMar>
          <w:left w:w="70" w:type="dxa"/>
          <w:right w:w="70" w:type="dxa"/>
        </w:tblCellMar>
        <w:tblLook w:val="00A0" w:firstRow="1" w:lastRow="0" w:firstColumn="1" w:lastColumn="0" w:noHBand="0" w:noVBand="0"/>
      </w:tblPr>
      <w:tblGrid>
        <w:gridCol w:w="2410"/>
        <w:gridCol w:w="992"/>
        <w:gridCol w:w="1276"/>
        <w:gridCol w:w="1134"/>
        <w:gridCol w:w="1276"/>
        <w:gridCol w:w="992"/>
        <w:gridCol w:w="1418"/>
      </w:tblGrid>
      <w:tr w:rsidR="00041DF8" w:rsidRPr="00112453" w14:paraId="126512A9" w14:textId="77777777" w:rsidTr="00041DF8">
        <w:trPr>
          <w:trHeight w:val="300"/>
        </w:trPr>
        <w:tc>
          <w:tcPr>
            <w:tcW w:w="2410" w:type="dxa"/>
            <w:vMerge w:val="restart"/>
            <w:tcBorders>
              <w:top w:val="single" w:sz="12" w:space="0" w:color="auto"/>
              <w:left w:val="single" w:sz="12" w:space="0" w:color="auto"/>
              <w:bottom w:val="single" w:sz="12" w:space="0" w:color="auto"/>
              <w:right w:val="single" w:sz="12" w:space="0" w:color="auto"/>
            </w:tcBorders>
            <w:shd w:val="clear" w:color="auto" w:fill="D7E4BC"/>
            <w:noWrap/>
            <w:vAlign w:val="center"/>
          </w:tcPr>
          <w:p w14:paraId="0E871171" w14:textId="77777777" w:rsidR="00041DF8" w:rsidRPr="00112453" w:rsidRDefault="00041DF8">
            <w:pPr>
              <w:rPr>
                <w:rFonts w:ascii="Arial Narrow" w:hAnsi="Arial Narrow"/>
                <w:b/>
              </w:rPr>
            </w:pPr>
          </w:p>
          <w:p w14:paraId="6EB4D13F" w14:textId="77777777" w:rsidR="00041DF8" w:rsidRPr="00112453" w:rsidRDefault="00041DF8">
            <w:pPr>
              <w:rPr>
                <w:rFonts w:ascii="Arial Narrow" w:hAnsi="Arial Narrow"/>
                <w:b/>
              </w:rPr>
            </w:pPr>
            <w:r w:rsidRPr="00112453">
              <w:rPr>
                <w:rFonts w:ascii="Arial Narrow" w:hAnsi="Arial Narrow"/>
                <w:b/>
              </w:rPr>
              <w:t>Název řadu</w:t>
            </w:r>
          </w:p>
        </w:tc>
        <w:tc>
          <w:tcPr>
            <w:tcW w:w="992" w:type="dxa"/>
            <w:tcBorders>
              <w:top w:val="single" w:sz="12" w:space="0" w:color="auto"/>
              <w:left w:val="single" w:sz="12" w:space="0" w:color="auto"/>
              <w:bottom w:val="single" w:sz="12" w:space="0" w:color="auto"/>
              <w:right w:val="single" w:sz="12" w:space="0" w:color="auto"/>
            </w:tcBorders>
            <w:shd w:val="clear" w:color="auto" w:fill="D7E4BC"/>
            <w:hideMark/>
          </w:tcPr>
          <w:p w14:paraId="29CC5CBE" w14:textId="77777777" w:rsidR="00041DF8" w:rsidRPr="00112453" w:rsidRDefault="00041DF8">
            <w:pPr>
              <w:jc w:val="center"/>
              <w:rPr>
                <w:rFonts w:ascii="Arial Narrow" w:hAnsi="Arial Narrow"/>
                <w:b/>
              </w:rPr>
            </w:pPr>
            <w:r w:rsidRPr="00112453">
              <w:rPr>
                <w:rFonts w:ascii="Arial Narrow" w:hAnsi="Arial Narrow"/>
                <w:b/>
                <w:sz w:val="18"/>
                <w:szCs w:val="18"/>
              </w:rPr>
              <w:t>TVÁRNÁ LITINA</w:t>
            </w:r>
          </w:p>
        </w:tc>
        <w:tc>
          <w:tcPr>
            <w:tcW w:w="1276" w:type="dxa"/>
            <w:tcBorders>
              <w:top w:val="single" w:sz="12" w:space="0" w:color="auto"/>
              <w:left w:val="single" w:sz="12" w:space="0" w:color="auto"/>
              <w:bottom w:val="single" w:sz="12" w:space="0" w:color="auto"/>
              <w:right w:val="single" w:sz="12" w:space="0" w:color="auto"/>
            </w:tcBorders>
            <w:shd w:val="clear" w:color="auto" w:fill="D7E4BC"/>
            <w:hideMark/>
          </w:tcPr>
          <w:p w14:paraId="200EAC6F" w14:textId="77777777" w:rsidR="00041DF8" w:rsidRPr="00112453" w:rsidRDefault="00041DF8">
            <w:pPr>
              <w:jc w:val="center"/>
              <w:rPr>
                <w:rFonts w:ascii="Arial Narrow" w:hAnsi="Arial Narrow"/>
                <w:b/>
              </w:rPr>
            </w:pPr>
            <w:r w:rsidRPr="00112453">
              <w:rPr>
                <w:rFonts w:ascii="Arial Narrow" w:hAnsi="Arial Narrow"/>
                <w:b/>
                <w:sz w:val="18"/>
                <w:szCs w:val="18"/>
              </w:rPr>
              <w:t>TLT S TĚŽKOU PROTIKOROZNÍ OCHRANOU</w:t>
            </w:r>
          </w:p>
        </w:tc>
        <w:tc>
          <w:tcPr>
            <w:tcW w:w="1134" w:type="dxa"/>
            <w:tcBorders>
              <w:top w:val="single" w:sz="12" w:space="0" w:color="auto"/>
              <w:left w:val="single" w:sz="12" w:space="0" w:color="auto"/>
              <w:bottom w:val="single" w:sz="12" w:space="0" w:color="auto"/>
              <w:right w:val="single" w:sz="12" w:space="0" w:color="auto"/>
            </w:tcBorders>
            <w:shd w:val="clear" w:color="auto" w:fill="D7E4BC"/>
            <w:hideMark/>
          </w:tcPr>
          <w:p w14:paraId="6DF9D5C5" w14:textId="77777777" w:rsidR="00041DF8" w:rsidRPr="00112453" w:rsidRDefault="00041DF8">
            <w:pPr>
              <w:jc w:val="center"/>
              <w:rPr>
                <w:rFonts w:ascii="Arial Narrow" w:hAnsi="Arial Narrow"/>
                <w:b/>
              </w:rPr>
            </w:pPr>
            <w:r w:rsidRPr="00112453">
              <w:rPr>
                <w:rFonts w:ascii="Arial Narrow" w:hAnsi="Arial Narrow"/>
                <w:b/>
                <w:sz w:val="18"/>
                <w:szCs w:val="18"/>
              </w:rPr>
              <w:t>TVÁRNÁ LITINA</w:t>
            </w:r>
          </w:p>
        </w:tc>
        <w:tc>
          <w:tcPr>
            <w:tcW w:w="1276" w:type="dxa"/>
            <w:tcBorders>
              <w:top w:val="single" w:sz="12" w:space="0" w:color="auto"/>
              <w:left w:val="single" w:sz="12" w:space="0" w:color="auto"/>
              <w:bottom w:val="single" w:sz="12" w:space="0" w:color="auto"/>
              <w:right w:val="single" w:sz="12" w:space="0" w:color="auto"/>
            </w:tcBorders>
            <w:shd w:val="clear" w:color="auto" w:fill="D7E4BC"/>
            <w:hideMark/>
          </w:tcPr>
          <w:p w14:paraId="248AD04B" w14:textId="77777777" w:rsidR="00041DF8" w:rsidRPr="00112453" w:rsidRDefault="00041DF8">
            <w:pPr>
              <w:jc w:val="center"/>
              <w:rPr>
                <w:rFonts w:ascii="Arial Narrow" w:hAnsi="Arial Narrow"/>
                <w:b/>
              </w:rPr>
            </w:pPr>
            <w:r w:rsidRPr="00112453">
              <w:rPr>
                <w:rFonts w:ascii="Arial Narrow" w:hAnsi="Arial Narrow"/>
                <w:b/>
                <w:sz w:val="18"/>
                <w:szCs w:val="18"/>
              </w:rPr>
              <w:t>TLT S TĚŽKOU PROTIKOROZNÍ OCHRANOU</w:t>
            </w:r>
          </w:p>
        </w:tc>
        <w:tc>
          <w:tcPr>
            <w:tcW w:w="992" w:type="dxa"/>
            <w:vMerge w:val="restart"/>
            <w:tcBorders>
              <w:top w:val="single" w:sz="12" w:space="0" w:color="auto"/>
              <w:left w:val="single" w:sz="12" w:space="0" w:color="auto"/>
              <w:bottom w:val="single" w:sz="12" w:space="0" w:color="auto"/>
              <w:right w:val="single" w:sz="12" w:space="0" w:color="auto"/>
            </w:tcBorders>
            <w:shd w:val="clear" w:color="auto" w:fill="D7E4BC"/>
            <w:vAlign w:val="center"/>
            <w:hideMark/>
          </w:tcPr>
          <w:p w14:paraId="7C658C1C" w14:textId="77777777" w:rsidR="00041DF8" w:rsidRPr="00112453" w:rsidRDefault="00041DF8">
            <w:pPr>
              <w:jc w:val="center"/>
              <w:rPr>
                <w:rFonts w:ascii="Arial Narrow" w:hAnsi="Arial Narrow"/>
                <w:b/>
              </w:rPr>
            </w:pPr>
            <w:r w:rsidRPr="00112453">
              <w:rPr>
                <w:rFonts w:ascii="Arial Narrow" w:hAnsi="Arial Narrow"/>
                <w:b/>
              </w:rPr>
              <w:t>Délka celkem</w:t>
            </w:r>
          </w:p>
        </w:tc>
        <w:tc>
          <w:tcPr>
            <w:tcW w:w="1418" w:type="dxa"/>
            <w:vMerge w:val="restart"/>
            <w:tcBorders>
              <w:top w:val="single" w:sz="12" w:space="0" w:color="auto"/>
              <w:left w:val="single" w:sz="12" w:space="0" w:color="auto"/>
              <w:bottom w:val="single" w:sz="12" w:space="0" w:color="auto"/>
              <w:right w:val="single" w:sz="12" w:space="0" w:color="auto"/>
            </w:tcBorders>
            <w:shd w:val="clear" w:color="auto" w:fill="D7E4BC"/>
            <w:vAlign w:val="center"/>
            <w:hideMark/>
          </w:tcPr>
          <w:p w14:paraId="5EBCF738" w14:textId="77777777" w:rsidR="00041DF8" w:rsidRPr="00112453" w:rsidRDefault="00041DF8">
            <w:pPr>
              <w:jc w:val="center"/>
              <w:rPr>
                <w:rFonts w:ascii="Arial Narrow" w:hAnsi="Arial Narrow"/>
                <w:b/>
              </w:rPr>
            </w:pPr>
            <w:r w:rsidRPr="00112453">
              <w:rPr>
                <w:rFonts w:ascii="Arial Narrow" w:hAnsi="Arial Narrow"/>
                <w:b/>
              </w:rPr>
              <w:t>Délka podléhající ÚR</w:t>
            </w:r>
          </w:p>
        </w:tc>
      </w:tr>
      <w:tr w:rsidR="00041DF8" w:rsidRPr="00112453" w14:paraId="5F8361B5" w14:textId="77777777" w:rsidTr="00041DF8">
        <w:trPr>
          <w:trHeight w:val="315"/>
        </w:trPr>
        <w:tc>
          <w:tcPr>
            <w:tcW w:w="2410" w:type="dxa"/>
            <w:vMerge/>
            <w:tcBorders>
              <w:top w:val="single" w:sz="12" w:space="0" w:color="auto"/>
              <w:left w:val="single" w:sz="12" w:space="0" w:color="auto"/>
              <w:bottom w:val="single" w:sz="12" w:space="0" w:color="auto"/>
              <w:right w:val="single" w:sz="12" w:space="0" w:color="auto"/>
            </w:tcBorders>
            <w:vAlign w:val="center"/>
            <w:hideMark/>
          </w:tcPr>
          <w:p w14:paraId="4A89A5C6" w14:textId="77777777" w:rsidR="00041DF8" w:rsidRPr="00112453" w:rsidRDefault="00041DF8">
            <w:pPr>
              <w:rPr>
                <w:rFonts w:ascii="Arial Narrow" w:hAnsi="Arial Narrow"/>
                <w:b/>
              </w:rPr>
            </w:pPr>
          </w:p>
        </w:tc>
        <w:tc>
          <w:tcPr>
            <w:tcW w:w="992" w:type="dxa"/>
            <w:tcBorders>
              <w:top w:val="single" w:sz="12" w:space="0" w:color="auto"/>
              <w:left w:val="single" w:sz="12" w:space="0" w:color="auto"/>
              <w:bottom w:val="single" w:sz="12" w:space="0" w:color="auto"/>
              <w:right w:val="single" w:sz="12" w:space="0" w:color="auto"/>
            </w:tcBorders>
            <w:shd w:val="clear" w:color="auto" w:fill="D6E3BC" w:themeFill="accent3" w:themeFillTint="66"/>
            <w:hideMark/>
          </w:tcPr>
          <w:p w14:paraId="1DA9889B" w14:textId="77777777" w:rsidR="00041DF8" w:rsidRPr="00112453" w:rsidRDefault="00041DF8">
            <w:pPr>
              <w:jc w:val="center"/>
              <w:rPr>
                <w:rFonts w:ascii="Arial Narrow" w:hAnsi="Arial Narrow"/>
                <w:b/>
                <w:sz w:val="22"/>
                <w:szCs w:val="22"/>
              </w:rPr>
            </w:pPr>
            <w:r w:rsidRPr="00112453">
              <w:rPr>
                <w:rFonts w:ascii="Arial Narrow" w:hAnsi="Arial Narrow"/>
                <w:b/>
                <w:sz w:val="22"/>
                <w:szCs w:val="22"/>
              </w:rPr>
              <w:t>DN 100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hideMark/>
          </w:tcPr>
          <w:p w14:paraId="0BEA5676" w14:textId="77777777" w:rsidR="00041DF8" w:rsidRPr="00112453" w:rsidRDefault="00041DF8">
            <w:pPr>
              <w:jc w:val="center"/>
              <w:rPr>
                <w:rFonts w:ascii="Arial Narrow" w:hAnsi="Arial Narrow"/>
                <w:b/>
                <w:sz w:val="22"/>
                <w:szCs w:val="22"/>
              </w:rPr>
            </w:pPr>
            <w:r w:rsidRPr="00112453">
              <w:rPr>
                <w:rFonts w:ascii="Arial Narrow" w:hAnsi="Arial Narrow"/>
                <w:b/>
                <w:sz w:val="22"/>
                <w:szCs w:val="22"/>
              </w:rPr>
              <w:t>DN 100</w:t>
            </w:r>
          </w:p>
        </w:tc>
        <w:tc>
          <w:tcPr>
            <w:tcW w:w="1134" w:type="dxa"/>
            <w:tcBorders>
              <w:top w:val="single" w:sz="12" w:space="0" w:color="auto"/>
              <w:left w:val="single" w:sz="12" w:space="0" w:color="auto"/>
              <w:bottom w:val="single" w:sz="12" w:space="0" w:color="auto"/>
              <w:right w:val="single" w:sz="12" w:space="0" w:color="auto"/>
            </w:tcBorders>
            <w:shd w:val="clear" w:color="auto" w:fill="D6E3BC" w:themeFill="accent3" w:themeFillTint="66"/>
            <w:hideMark/>
          </w:tcPr>
          <w:p w14:paraId="3803B087" w14:textId="77777777" w:rsidR="00041DF8" w:rsidRPr="00112453" w:rsidRDefault="00041DF8">
            <w:pPr>
              <w:jc w:val="center"/>
              <w:rPr>
                <w:rFonts w:ascii="Arial Narrow" w:hAnsi="Arial Narrow"/>
                <w:b/>
                <w:sz w:val="22"/>
                <w:szCs w:val="22"/>
              </w:rPr>
            </w:pPr>
            <w:r w:rsidRPr="00112453">
              <w:rPr>
                <w:rFonts w:ascii="Arial Narrow" w:hAnsi="Arial Narrow"/>
                <w:b/>
                <w:sz w:val="22"/>
                <w:szCs w:val="22"/>
              </w:rPr>
              <w:t>DN 150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hideMark/>
          </w:tcPr>
          <w:p w14:paraId="009805B6" w14:textId="77777777" w:rsidR="00041DF8" w:rsidRPr="00112453" w:rsidRDefault="00041DF8">
            <w:pPr>
              <w:jc w:val="center"/>
              <w:rPr>
                <w:rFonts w:ascii="Arial Narrow" w:hAnsi="Arial Narrow"/>
                <w:b/>
                <w:sz w:val="22"/>
                <w:szCs w:val="22"/>
              </w:rPr>
            </w:pPr>
            <w:r w:rsidRPr="00112453">
              <w:rPr>
                <w:rFonts w:ascii="Arial Narrow" w:hAnsi="Arial Narrow"/>
                <w:b/>
                <w:sz w:val="22"/>
                <w:szCs w:val="22"/>
              </w:rPr>
              <w:t>DN 150</w:t>
            </w:r>
          </w:p>
        </w:tc>
        <w:tc>
          <w:tcPr>
            <w:tcW w:w="992" w:type="dxa"/>
            <w:vMerge/>
            <w:tcBorders>
              <w:top w:val="single" w:sz="12" w:space="0" w:color="auto"/>
              <w:left w:val="single" w:sz="12" w:space="0" w:color="auto"/>
              <w:bottom w:val="single" w:sz="12" w:space="0" w:color="auto"/>
              <w:right w:val="single" w:sz="12" w:space="0" w:color="auto"/>
            </w:tcBorders>
            <w:vAlign w:val="center"/>
            <w:hideMark/>
          </w:tcPr>
          <w:p w14:paraId="631FC259" w14:textId="77777777" w:rsidR="00041DF8" w:rsidRPr="00112453" w:rsidRDefault="00041DF8">
            <w:pPr>
              <w:rPr>
                <w:rFonts w:ascii="Arial Narrow" w:hAnsi="Arial Narrow"/>
                <w:b/>
              </w:rPr>
            </w:pPr>
          </w:p>
        </w:tc>
        <w:tc>
          <w:tcPr>
            <w:tcW w:w="1418" w:type="dxa"/>
            <w:vMerge/>
            <w:tcBorders>
              <w:top w:val="single" w:sz="12" w:space="0" w:color="auto"/>
              <w:left w:val="single" w:sz="12" w:space="0" w:color="auto"/>
              <w:bottom w:val="single" w:sz="12" w:space="0" w:color="auto"/>
              <w:right w:val="single" w:sz="12" w:space="0" w:color="auto"/>
            </w:tcBorders>
            <w:vAlign w:val="center"/>
            <w:hideMark/>
          </w:tcPr>
          <w:p w14:paraId="546FC91E" w14:textId="77777777" w:rsidR="00041DF8" w:rsidRPr="00112453" w:rsidRDefault="00041DF8">
            <w:pPr>
              <w:rPr>
                <w:rFonts w:ascii="Arial Narrow" w:hAnsi="Arial Narrow"/>
                <w:b/>
              </w:rPr>
            </w:pPr>
          </w:p>
        </w:tc>
      </w:tr>
      <w:tr w:rsidR="00041DF8" w:rsidRPr="00112453" w14:paraId="5BB68350" w14:textId="77777777" w:rsidTr="00041DF8">
        <w:trPr>
          <w:trHeight w:val="300"/>
        </w:trPr>
        <w:tc>
          <w:tcPr>
            <w:tcW w:w="2410" w:type="dxa"/>
            <w:tcBorders>
              <w:top w:val="single" w:sz="12" w:space="0" w:color="auto"/>
              <w:left w:val="single" w:sz="12" w:space="0" w:color="auto"/>
              <w:bottom w:val="single" w:sz="4" w:space="0" w:color="auto"/>
              <w:right w:val="single" w:sz="12" w:space="0" w:color="auto"/>
            </w:tcBorders>
            <w:shd w:val="clear" w:color="auto" w:fill="EAF1DD"/>
            <w:noWrap/>
            <w:vAlign w:val="center"/>
            <w:hideMark/>
          </w:tcPr>
          <w:p w14:paraId="4E48467A" w14:textId="77777777" w:rsidR="00041DF8" w:rsidRPr="00112453" w:rsidRDefault="00041DF8">
            <w:pPr>
              <w:rPr>
                <w:rFonts w:ascii="Arial Narrow" w:hAnsi="Arial Narrow"/>
                <w:sz w:val="22"/>
                <w:szCs w:val="22"/>
              </w:rPr>
            </w:pPr>
            <w:r w:rsidRPr="00112453">
              <w:rPr>
                <w:rFonts w:ascii="Arial Narrow" w:hAnsi="Arial Narrow"/>
                <w:sz w:val="22"/>
                <w:szCs w:val="22"/>
              </w:rPr>
              <w:t>Vodovodní řad Stránského</w:t>
            </w:r>
          </w:p>
        </w:tc>
        <w:tc>
          <w:tcPr>
            <w:tcW w:w="992" w:type="dxa"/>
            <w:tcBorders>
              <w:top w:val="single" w:sz="12" w:space="0" w:color="auto"/>
              <w:left w:val="single" w:sz="12" w:space="0" w:color="auto"/>
              <w:bottom w:val="single" w:sz="4" w:space="0" w:color="auto"/>
              <w:right w:val="single" w:sz="12" w:space="0" w:color="auto"/>
            </w:tcBorders>
            <w:hideMark/>
          </w:tcPr>
          <w:p w14:paraId="45C49B79"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63</w:t>
            </w:r>
          </w:p>
        </w:tc>
        <w:tc>
          <w:tcPr>
            <w:tcW w:w="1276" w:type="dxa"/>
            <w:tcBorders>
              <w:top w:val="single" w:sz="12" w:space="0" w:color="auto"/>
              <w:left w:val="single" w:sz="12" w:space="0" w:color="auto"/>
              <w:bottom w:val="single" w:sz="4" w:space="0" w:color="auto"/>
              <w:right w:val="single" w:sz="12" w:space="0" w:color="auto"/>
            </w:tcBorders>
          </w:tcPr>
          <w:p w14:paraId="228D530A" w14:textId="77777777" w:rsidR="00041DF8" w:rsidRPr="00112453" w:rsidRDefault="00041DF8">
            <w:pPr>
              <w:jc w:val="center"/>
              <w:rPr>
                <w:rFonts w:ascii="Arial Narrow" w:hAnsi="Arial Narrow"/>
                <w:sz w:val="22"/>
                <w:szCs w:val="22"/>
              </w:rPr>
            </w:pPr>
          </w:p>
        </w:tc>
        <w:tc>
          <w:tcPr>
            <w:tcW w:w="1134" w:type="dxa"/>
            <w:tcBorders>
              <w:top w:val="single" w:sz="12" w:space="0" w:color="auto"/>
              <w:left w:val="single" w:sz="12" w:space="0" w:color="auto"/>
              <w:bottom w:val="single" w:sz="4" w:space="0" w:color="auto"/>
              <w:right w:val="single" w:sz="12" w:space="0" w:color="auto"/>
            </w:tcBorders>
            <w:hideMark/>
          </w:tcPr>
          <w:p w14:paraId="22B7778F"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100</w:t>
            </w:r>
          </w:p>
        </w:tc>
        <w:tc>
          <w:tcPr>
            <w:tcW w:w="1276" w:type="dxa"/>
            <w:tcBorders>
              <w:top w:val="single" w:sz="12" w:space="0" w:color="auto"/>
              <w:left w:val="single" w:sz="12" w:space="0" w:color="auto"/>
              <w:bottom w:val="single" w:sz="4" w:space="0" w:color="auto"/>
              <w:right w:val="single" w:sz="12" w:space="0" w:color="auto"/>
            </w:tcBorders>
            <w:hideMark/>
          </w:tcPr>
          <w:p w14:paraId="73726304"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68</w:t>
            </w:r>
          </w:p>
        </w:tc>
        <w:tc>
          <w:tcPr>
            <w:tcW w:w="992" w:type="dxa"/>
            <w:tcBorders>
              <w:top w:val="single" w:sz="12" w:space="0" w:color="auto"/>
              <w:left w:val="single" w:sz="12" w:space="0" w:color="auto"/>
              <w:bottom w:val="single" w:sz="4" w:space="0" w:color="auto"/>
              <w:right w:val="single" w:sz="12" w:space="0" w:color="auto"/>
            </w:tcBorders>
            <w:vAlign w:val="center"/>
            <w:hideMark/>
          </w:tcPr>
          <w:p w14:paraId="064D87E5"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231</w:t>
            </w:r>
          </w:p>
        </w:tc>
        <w:tc>
          <w:tcPr>
            <w:tcW w:w="1418" w:type="dxa"/>
            <w:tcBorders>
              <w:top w:val="single" w:sz="12" w:space="0" w:color="auto"/>
              <w:left w:val="single" w:sz="12" w:space="0" w:color="auto"/>
              <w:bottom w:val="single" w:sz="4" w:space="0" w:color="auto"/>
              <w:right w:val="single" w:sz="12" w:space="0" w:color="auto"/>
            </w:tcBorders>
            <w:hideMark/>
          </w:tcPr>
          <w:p w14:paraId="6762FDFB"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230</w:t>
            </w:r>
          </w:p>
        </w:tc>
      </w:tr>
      <w:tr w:rsidR="00041DF8" w:rsidRPr="00112453" w14:paraId="6BC3030C" w14:textId="77777777" w:rsidTr="00041DF8">
        <w:trPr>
          <w:trHeight w:val="300"/>
        </w:trPr>
        <w:tc>
          <w:tcPr>
            <w:tcW w:w="2410" w:type="dxa"/>
            <w:tcBorders>
              <w:top w:val="single" w:sz="4" w:space="0" w:color="auto"/>
              <w:left w:val="single" w:sz="12" w:space="0" w:color="auto"/>
              <w:bottom w:val="single" w:sz="4" w:space="0" w:color="auto"/>
              <w:right w:val="single" w:sz="12" w:space="0" w:color="auto"/>
            </w:tcBorders>
            <w:shd w:val="clear" w:color="auto" w:fill="EAF1DD"/>
            <w:noWrap/>
            <w:vAlign w:val="center"/>
            <w:hideMark/>
          </w:tcPr>
          <w:p w14:paraId="03D87AF1" w14:textId="77777777" w:rsidR="00041DF8" w:rsidRPr="00112453" w:rsidRDefault="00041DF8">
            <w:pPr>
              <w:rPr>
                <w:rFonts w:ascii="Arial Narrow" w:hAnsi="Arial Narrow"/>
                <w:sz w:val="22"/>
                <w:szCs w:val="22"/>
              </w:rPr>
            </w:pPr>
            <w:r w:rsidRPr="00112453">
              <w:rPr>
                <w:rFonts w:ascii="Arial Narrow" w:hAnsi="Arial Narrow"/>
                <w:sz w:val="22"/>
                <w:szCs w:val="22"/>
              </w:rPr>
              <w:t>Propoj Královopolská</w:t>
            </w:r>
          </w:p>
        </w:tc>
        <w:tc>
          <w:tcPr>
            <w:tcW w:w="992" w:type="dxa"/>
            <w:tcBorders>
              <w:top w:val="single" w:sz="4" w:space="0" w:color="auto"/>
              <w:left w:val="single" w:sz="12" w:space="0" w:color="auto"/>
              <w:bottom w:val="single" w:sz="4" w:space="0" w:color="auto"/>
              <w:right w:val="single" w:sz="12" w:space="0" w:color="auto"/>
            </w:tcBorders>
          </w:tcPr>
          <w:p w14:paraId="22F13217" w14:textId="77777777" w:rsidR="00041DF8" w:rsidRPr="00112453" w:rsidRDefault="00041DF8">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hideMark/>
          </w:tcPr>
          <w:p w14:paraId="1A1B5B39"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3</w:t>
            </w:r>
          </w:p>
        </w:tc>
        <w:tc>
          <w:tcPr>
            <w:tcW w:w="1134" w:type="dxa"/>
            <w:tcBorders>
              <w:top w:val="single" w:sz="4" w:space="0" w:color="auto"/>
              <w:left w:val="single" w:sz="12" w:space="0" w:color="auto"/>
              <w:bottom w:val="single" w:sz="4" w:space="0" w:color="auto"/>
              <w:right w:val="single" w:sz="12" w:space="0" w:color="auto"/>
            </w:tcBorders>
          </w:tcPr>
          <w:p w14:paraId="26875C65" w14:textId="77777777" w:rsidR="00041DF8" w:rsidRPr="00112453" w:rsidRDefault="00041DF8">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tcPr>
          <w:p w14:paraId="31F05B7E" w14:textId="77777777" w:rsidR="00041DF8" w:rsidRPr="00112453" w:rsidRDefault="00041DF8">
            <w:pPr>
              <w:jc w:val="center"/>
              <w:rPr>
                <w:rFonts w:ascii="Arial Narrow" w:hAnsi="Arial Narrow"/>
                <w:sz w:val="22"/>
                <w:szCs w:val="22"/>
              </w:rPr>
            </w:pPr>
          </w:p>
        </w:tc>
        <w:tc>
          <w:tcPr>
            <w:tcW w:w="992" w:type="dxa"/>
            <w:tcBorders>
              <w:top w:val="single" w:sz="4" w:space="0" w:color="auto"/>
              <w:left w:val="single" w:sz="12" w:space="0" w:color="auto"/>
              <w:bottom w:val="single" w:sz="4" w:space="0" w:color="auto"/>
              <w:right w:val="single" w:sz="12" w:space="0" w:color="auto"/>
            </w:tcBorders>
            <w:vAlign w:val="center"/>
            <w:hideMark/>
          </w:tcPr>
          <w:p w14:paraId="6CF2D194"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3</w:t>
            </w:r>
          </w:p>
        </w:tc>
        <w:tc>
          <w:tcPr>
            <w:tcW w:w="1418" w:type="dxa"/>
            <w:tcBorders>
              <w:top w:val="single" w:sz="4" w:space="0" w:color="auto"/>
              <w:left w:val="single" w:sz="12" w:space="0" w:color="auto"/>
              <w:bottom w:val="single" w:sz="4" w:space="0" w:color="auto"/>
              <w:right w:val="single" w:sz="12" w:space="0" w:color="auto"/>
            </w:tcBorders>
            <w:hideMark/>
          </w:tcPr>
          <w:p w14:paraId="3A5F0EAE"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2</w:t>
            </w:r>
          </w:p>
        </w:tc>
      </w:tr>
      <w:tr w:rsidR="00041DF8" w:rsidRPr="00112453" w14:paraId="677F26EC" w14:textId="77777777" w:rsidTr="00041DF8">
        <w:trPr>
          <w:trHeight w:val="300"/>
        </w:trPr>
        <w:tc>
          <w:tcPr>
            <w:tcW w:w="2410" w:type="dxa"/>
            <w:tcBorders>
              <w:top w:val="single" w:sz="4" w:space="0" w:color="auto"/>
              <w:left w:val="single" w:sz="12" w:space="0" w:color="auto"/>
              <w:bottom w:val="single" w:sz="8" w:space="0" w:color="auto"/>
              <w:right w:val="single" w:sz="12" w:space="0" w:color="auto"/>
            </w:tcBorders>
            <w:shd w:val="clear" w:color="auto" w:fill="EAF1DD"/>
            <w:noWrap/>
            <w:vAlign w:val="center"/>
            <w:hideMark/>
          </w:tcPr>
          <w:p w14:paraId="3358DB65" w14:textId="77777777" w:rsidR="00041DF8" w:rsidRPr="00112453" w:rsidRDefault="00041DF8">
            <w:pPr>
              <w:rPr>
                <w:rFonts w:ascii="Arial Narrow" w:hAnsi="Arial Narrow"/>
                <w:sz w:val="22"/>
                <w:szCs w:val="22"/>
              </w:rPr>
            </w:pPr>
            <w:r w:rsidRPr="00112453">
              <w:rPr>
                <w:rFonts w:ascii="Arial Narrow" w:hAnsi="Arial Narrow"/>
                <w:sz w:val="22"/>
                <w:szCs w:val="22"/>
              </w:rPr>
              <w:t xml:space="preserve">Propoj Horova </w:t>
            </w:r>
            <w:proofErr w:type="gramStart"/>
            <w:r w:rsidRPr="00112453">
              <w:rPr>
                <w:rFonts w:ascii="Arial Narrow" w:hAnsi="Arial Narrow"/>
                <w:sz w:val="22"/>
                <w:szCs w:val="22"/>
              </w:rPr>
              <w:t>č.1</w:t>
            </w:r>
            <w:proofErr w:type="gramEnd"/>
          </w:p>
        </w:tc>
        <w:tc>
          <w:tcPr>
            <w:tcW w:w="992" w:type="dxa"/>
            <w:tcBorders>
              <w:top w:val="single" w:sz="4" w:space="0" w:color="auto"/>
              <w:left w:val="single" w:sz="12" w:space="0" w:color="auto"/>
              <w:bottom w:val="single" w:sz="8" w:space="0" w:color="auto"/>
              <w:right w:val="single" w:sz="12" w:space="0" w:color="auto"/>
            </w:tcBorders>
          </w:tcPr>
          <w:p w14:paraId="72E58B3A" w14:textId="77777777" w:rsidR="00041DF8" w:rsidRPr="00112453" w:rsidRDefault="00041DF8">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hideMark/>
          </w:tcPr>
          <w:p w14:paraId="6B1B3298"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7</w:t>
            </w:r>
          </w:p>
        </w:tc>
        <w:tc>
          <w:tcPr>
            <w:tcW w:w="1134" w:type="dxa"/>
            <w:tcBorders>
              <w:top w:val="single" w:sz="4" w:space="0" w:color="auto"/>
              <w:left w:val="single" w:sz="12" w:space="0" w:color="auto"/>
              <w:bottom w:val="single" w:sz="8" w:space="0" w:color="auto"/>
              <w:right w:val="single" w:sz="12" w:space="0" w:color="auto"/>
            </w:tcBorders>
          </w:tcPr>
          <w:p w14:paraId="0D70DB3F" w14:textId="77777777" w:rsidR="00041DF8" w:rsidRPr="00112453" w:rsidRDefault="00041DF8">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3D97B443" w14:textId="77777777" w:rsidR="00041DF8" w:rsidRPr="00112453" w:rsidRDefault="00041DF8">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hideMark/>
          </w:tcPr>
          <w:p w14:paraId="7FEB46E7"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7</w:t>
            </w:r>
          </w:p>
        </w:tc>
        <w:tc>
          <w:tcPr>
            <w:tcW w:w="1418" w:type="dxa"/>
            <w:tcBorders>
              <w:top w:val="single" w:sz="4" w:space="0" w:color="auto"/>
              <w:left w:val="single" w:sz="12" w:space="0" w:color="auto"/>
              <w:bottom w:val="single" w:sz="8" w:space="0" w:color="auto"/>
              <w:right w:val="single" w:sz="12" w:space="0" w:color="auto"/>
            </w:tcBorders>
            <w:hideMark/>
          </w:tcPr>
          <w:p w14:paraId="000C0096"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6</w:t>
            </w:r>
          </w:p>
        </w:tc>
      </w:tr>
      <w:tr w:rsidR="00041DF8" w:rsidRPr="00112453" w14:paraId="65AC2882" w14:textId="77777777" w:rsidTr="00041DF8">
        <w:trPr>
          <w:trHeight w:val="300"/>
        </w:trPr>
        <w:tc>
          <w:tcPr>
            <w:tcW w:w="2410" w:type="dxa"/>
            <w:tcBorders>
              <w:top w:val="single" w:sz="4" w:space="0" w:color="auto"/>
              <w:left w:val="single" w:sz="12" w:space="0" w:color="auto"/>
              <w:bottom w:val="single" w:sz="8" w:space="0" w:color="auto"/>
              <w:right w:val="single" w:sz="12" w:space="0" w:color="auto"/>
            </w:tcBorders>
            <w:shd w:val="clear" w:color="auto" w:fill="EAF1DD"/>
            <w:noWrap/>
            <w:vAlign w:val="center"/>
            <w:hideMark/>
          </w:tcPr>
          <w:p w14:paraId="140520ED" w14:textId="77777777" w:rsidR="00041DF8" w:rsidRPr="00112453" w:rsidRDefault="00041DF8">
            <w:pPr>
              <w:rPr>
                <w:rFonts w:ascii="Arial Narrow" w:hAnsi="Arial Narrow"/>
                <w:sz w:val="22"/>
                <w:szCs w:val="22"/>
              </w:rPr>
            </w:pPr>
            <w:r w:rsidRPr="00112453">
              <w:rPr>
                <w:rFonts w:ascii="Arial Narrow" w:hAnsi="Arial Narrow"/>
                <w:sz w:val="22"/>
                <w:szCs w:val="22"/>
              </w:rPr>
              <w:t xml:space="preserve">Propoj Horova </w:t>
            </w:r>
            <w:proofErr w:type="gramStart"/>
            <w:r w:rsidRPr="00112453">
              <w:rPr>
                <w:rFonts w:ascii="Arial Narrow" w:hAnsi="Arial Narrow"/>
                <w:sz w:val="22"/>
                <w:szCs w:val="22"/>
              </w:rPr>
              <w:t>č.2</w:t>
            </w:r>
            <w:proofErr w:type="gramEnd"/>
          </w:p>
        </w:tc>
        <w:tc>
          <w:tcPr>
            <w:tcW w:w="992" w:type="dxa"/>
            <w:tcBorders>
              <w:top w:val="single" w:sz="4" w:space="0" w:color="auto"/>
              <w:left w:val="single" w:sz="12" w:space="0" w:color="auto"/>
              <w:bottom w:val="single" w:sz="8" w:space="0" w:color="auto"/>
              <w:right w:val="single" w:sz="12" w:space="0" w:color="auto"/>
            </w:tcBorders>
          </w:tcPr>
          <w:p w14:paraId="23CCE882" w14:textId="77777777" w:rsidR="00041DF8" w:rsidRPr="00112453" w:rsidRDefault="00041DF8">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70096DA" w14:textId="77777777" w:rsidR="00041DF8" w:rsidRPr="00112453" w:rsidRDefault="00041DF8">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3CA7D195" w14:textId="77777777" w:rsidR="00041DF8" w:rsidRPr="00112453" w:rsidRDefault="00041DF8">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hideMark/>
          </w:tcPr>
          <w:p w14:paraId="0D20174D"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11</w:t>
            </w:r>
          </w:p>
        </w:tc>
        <w:tc>
          <w:tcPr>
            <w:tcW w:w="992" w:type="dxa"/>
            <w:tcBorders>
              <w:top w:val="single" w:sz="4" w:space="0" w:color="auto"/>
              <w:left w:val="single" w:sz="12" w:space="0" w:color="auto"/>
              <w:bottom w:val="single" w:sz="8" w:space="0" w:color="auto"/>
              <w:right w:val="single" w:sz="12" w:space="0" w:color="auto"/>
            </w:tcBorders>
            <w:vAlign w:val="center"/>
            <w:hideMark/>
          </w:tcPr>
          <w:p w14:paraId="232A941B"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11</w:t>
            </w:r>
          </w:p>
        </w:tc>
        <w:tc>
          <w:tcPr>
            <w:tcW w:w="1418" w:type="dxa"/>
            <w:tcBorders>
              <w:top w:val="single" w:sz="4" w:space="0" w:color="auto"/>
              <w:left w:val="single" w:sz="12" w:space="0" w:color="auto"/>
              <w:bottom w:val="single" w:sz="8" w:space="0" w:color="auto"/>
              <w:right w:val="single" w:sz="12" w:space="0" w:color="auto"/>
            </w:tcBorders>
            <w:hideMark/>
          </w:tcPr>
          <w:p w14:paraId="33808CF3"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10</w:t>
            </w:r>
          </w:p>
        </w:tc>
      </w:tr>
      <w:tr w:rsidR="00041DF8" w:rsidRPr="00112453" w14:paraId="0F76D0A7" w14:textId="77777777" w:rsidTr="00041DF8">
        <w:trPr>
          <w:trHeight w:val="300"/>
        </w:trPr>
        <w:tc>
          <w:tcPr>
            <w:tcW w:w="2410" w:type="dxa"/>
            <w:tcBorders>
              <w:top w:val="single" w:sz="4" w:space="0" w:color="auto"/>
              <w:left w:val="single" w:sz="12" w:space="0" w:color="auto"/>
              <w:bottom w:val="single" w:sz="8" w:space="0" w:color="auto"/>
              <w:right w:val="single" w:sz="12" w:space="0" w:color="auto"/>
            </w:tcBorders>
            <w:shd w:val="clear" w:color="auto" w:fill="EAF1DD"/>
            <w:noWrap/>
            <w:vAlign w:val="center"/>
            <w:hideMark/>
          </w:tcPr>
          <w:p w14:paraId="189AE217" w14:textId="77777777" w:rsidR="00041DF8" w:rsidRPr="00112453" w:rsidRDefault="00041DF8">
            <w:pPr>
              <w:rPr>
                <w:rFonts w:ascii="Arial Narrow" w:hAnsi="Arial Narrow"/>
                <w:sz w:val="22"/>
                <w:szCs w:val="22"/>
              </w:rPr>
            </w:pPr>
            <w:r w:rsidRPr="00112453">
              <w:rPr>
                <w:rFonts w:ascii="Arial Narrow" w:hAnsi="Arial Narrow"/>
                <w:sz w:val="22"/>
                <w:szCs w:val="22"/>
              </w:rPr>
              <w:t>Haasova</w:t>
            </w:r>
          </w:p>
        </w:tc>
        <w:tc>
          <w:tcPr>
            <w:tcW w:w="992" w:type="dxa"/>
            <w:tcBorders>
              <w:top w:val="single" w:sz="4" w:space="0" w:color="auto"/>
              <w:left w:val="single" w:sz="12" w:space="0" w:color="auto"/>
              <w:bottom w:val="single" w:sz="8" w:space="0" w:color="auto"/>
              <w:right w:val="single" w:sz="12" w:space="0" w:color="auto"/>
            </w:tcBorders>
          </w:tcPr>
          <w:p w14:paraId="08E03E30" w14:textId="77777777" w:rsidR="00041DF8" w:rsidRPr="00112453" w:rsidRDefault="00041DF8">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1DBE62E6" w14:textId="77777777" w:rsidR="00041DF8" w:rsidRPr="00112453" w:rsidRDefault="00041DF8">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hideMark/>
          </w:tcPr>
          <w:p w14:paraId="2BE4D285"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14</w:t>
            </w:r>
          </w:p>
        </w:tc>
        <w:tc>
          <w:tcPr>
            <w:tcW w:w="1276" w:type="dxa"/>
            <w:tcBorders>
              <w:top w:val="single" w:sz="4" w:space="0" w:color="auto"/>
              <w:left w:val="single" w:sz="12" w:space="0" w:color="auto"/>
              <w:bottom w:val="single" w:sz="8" w:space="0" w:color="auto"/>
              <w:right w:val="single" w:sz="12" w:space="0" w:color="auto"/>
            </w:tcBorders>
          </w:tcPr>
          <w:p w14:paraId="046CFE4E" w14:textId="77777777" w:rsidR="00041DF8" w:rsidRPr="00112453" w:rsidRDefault="00041DF8">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hideMark/>
          </w:tcPr>
          <w:p w14:paraId="64649C79"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14</w:t>
            </w:r>
          </w:p>
        </w:tc>
        <w:tc>
          <w:tcPr>
            <w:tcW w:w="1418" w:type="dxa"/>
            <w:tcBorders>
              <w:top w:val="single" w:sz="4" w:space="0" w:color="auto"/>
              <w:left w:val="single" w:sz="12" w:space="0" w:color="auto"/>
              <w:bottom w:val="single" w:sz="8" w:space="0" w:color="auto"/>
              <w:right w:val="single" w:sz="12" w:space="0" w:color="auto"/>
            </w:tcBorders>
            <w:hideMark/>
          </w:tcPr>
          <w:p w14:paraId="02D3B942"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12</w:t>
            </w:r>
          </w:p>
        </w:tc>
      </w:tr>
      <w:tr w:rsidR="00041DF8" w:rsidRPr="00112453" w14:paraId="72CBED79" w14:textId="77777777" w:rsidTr="00041DF8">
        <w:trPr>
          <w:trHeight w:val="315"/>
        </w:trPr>
        <w:tc>
          <w:tcPr>
            <w:tcW w:w="2410" w:type="dxa"/>
            <w:tcBorders>
              <w:top w:val="single" w:sz="12" w:space="0" w:color="auto"/>
              <w:left w:val="single" w:sz="12" w:space="0" w:color="auto"/>
              <w:bottom w:val="single" w:sz="12" w:space="0" w:color="auto"/>
              <w:right w:val="single" w:sz="12" w:space="0" w:color="auto"/>
            </w:tcBorders>
            <w:shd w:val="clear" w:color="auto" w:fill="EAF1DD"/>
            <w:noWrap/>
            <w:vAlign w:val="center"/>
            <w:hideMark/>
          </w:tcPr>
          <w:p w14:paraId="5C2F4892" w14:textId="77777777" w:rsidR="00041DF8" w:rsidRPr="00112453" w:rsidRDefault="00041DF8">
            <w:pPr>
              <w:rPr>
                <w:rFonts w:ascii="Arial Narrow" w:hAnsi="Arial Narrow"/>
                <w:b/>
                <w:sz w:val="22"/>
                <w:szCs w:val="22"/>
              </w:rPr>
            </w:pPr>
            <w:r w:rsidRPr="00112453">
              <w:rPr>
                <w:rFonts w:ascii="Arial Narrow" w:hAnsi="Arial Narrow"/>
                <w:b/>
                <w:sz w:val="22"/>
                <w:szCs w:val="22"/>
              </w:rPr>
              <w:t xml:space="preserve">Délka celkem </w:t>
            </w:r>
            <w:r w:rsidRPr="00112453">
              <w:rPr>
                <w:rFonts w:ascii="Arial Narrow" w:hAnsi="Arial Narrow"/>
                <w:b/>
                <w:sz w:val="22"/>
                <w:szCs w:val="22"/>
                <w:lang w:val="en-US"/>
              </w:rPr>
              <w:t>[m]</w:t>
            </w:r>
          </w:p>
        </w:tc>
        <w:tc>
          <w:tcPr>
            <w:tcW w:w="992" w:type="dxa"/>
            <w:tcBorders>
              <w:top w:val="single" w:sz="12" w:space="0" w:color="auto"/>
              <w:left w:val="single" w:sz="12" w:space="0" w:color="auto"/>
              <w:bottom w:val="single" w:sz="12" w:space="0" w:color="auto"/>
              <w:right w:val="single" w:sz="12" w:space="0" w:color="auto"/>
            </w:tcBorders>
            <w:hideMark/>
          </w:tcPr>
          <w:p w14:paraId="1CFFF8D6"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63</w:t>
            </w:r>
          </w:p>
        </w:tc>
        <w:tc>
          <w:tcPr>
            <w:tcW w:w="1276" w:type="dxa"/>
            <w:tcBorders>
              <w:top w:val="single" w:sz="12" w:space="0" w:color="auto"/>
              <w:left w:val="single" w:sz="12" w:space="0" w:color="auto"/>
              <w:bottom w:val="single" w:sz="12" w:space="0" w:color="auto"/>
              <w:right w:val="single" w:sz="12" w:space="0" w:color="auto"/>
            </w:tcBorders>
            <w:hideMark/>
          </w:tcPr>
          <w:p w14:paraId="22F9DD85"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10</w:t>
            </w:r>
          </w:p>
        </w:tc>
        <w:tc>
          <w:tcPr>
            <w:tcW w:w="1134" w:type="dxa"/>
            <w:tcBorders>
              <w:top w:val="single" w:sz="12" w:space="0" w:color="auto"/>
              <w:left w:val="single" w:sz="12" w:space="0" w:color="auto"/>
              <w:bottom w:val="single" w:sz="12" w:space="0" w:color="auto"/>
              <w:right w:val="single" w:sz="12" w:space="0" w:color="auto"/>
            </w:tcBorders>
            <w:hideMark/>
          </w:tcPr>
          <w:p w14:paraId="66B3FE7F"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114</w:t>
            </w:r>
          </w:p>
        </w:tc>
        <w:tc>
          <w:tcPr>
            <w:tcW w:w="1276" w:type="dxa"/>
            <w:tcBorders>
              <w:top w:val="single" w:sz="12" w:space="0" w:color="auto"/>
              <w:left w:val="single" w:sz="12" w:space="0" w:color="auto"/>
              <w:bottom w:val="single" w:sz="12" w:space="0" w:color="auto"/>
              <w:right w:val="single" w:sz="12" w:space="0" w:color="auto"/>
            </w:tcBorders>
            <w:hideMark/>
          </w:tcPr>
          <w:p w14:paraId="22373D68"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79</w:t>
            </w:r>
          </w:p>
        </w:tc>
        <w:tc>
          <w:tcPr>
            <w:tcW w:w="992" w:type="dxa"/>
            <w:tcBorders>
              <w:top w:val="single" w:sz="12" w:space="0" w:color="auto"/>
              <w:left w:val="single" w:sz="12" w:space="0" w:color="auto"/>
              <w:bottom w:val="single" w:sz="12" w:space="0" w:color="auto"/>
              <w:right w:val="single" w:sz="12" w:space="0" w:color="auto"/>
            </w:tcBorders>
            <w:vAlign w:val="center"/>
            <w:hideMark/>
          </w:tcPr>
          <w:p w14:paraId="3C3B8E81"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266</w:t>
            </w:r>
          </w:p>
        </w:tc>
        <w:tc>
          <w:tcPr>
            <w:tcW w:w="1418" w:type="dxa"/>
            <w:tcBorders>
              <w:top w:val="single" w:sz="12" w:space="0" w:color="auto"/>
              <w:left w:val="single" w:sz="12" w:space="0" w:color="auto"/>
              <w:bottom w:val="single" w:sz="12" w:space="0" w:color="auto"/>
              <w:right w:val="single" w:sz="12" w:space="0" w:color="auto"/>
            </w:tcBorders>
            <w:hideMark/>
          </w:tcPr>
          <w:p w14:paraId="53D6CEE4" w14:textId="77777777" w:rsidR="00041DF8" w:rsidRPr="00112453" w:rsidRDefault="00041DF8">
            <w:pPr>
              <w:jc w:val="center"/>
              <w:rPr>
                <w:rFonts w:ascii="Arial Narrow" w:hAnsi="Arial Narrow"/>
                <w:sz w:val="22"/>
                <w:szCs w:val="22"/>
              </w:rPr>
            </w:pPr>
            <w:r w:rsidRPr="00112453">
              <w:rPr>
                <w:rFonts w:ascii="Arial Narrow" w:hAnsi="Arial Narrow"/>
                <w:sz w:val="22"/>
                <w:szCs w:val="22"/>
              </w:rPr>
              <w:t>260</w:t>
            </w:r>
          </w:p>
        </w:tc>
      </w:tr>
    </w:tbl>
    <w:p w14:paraId="14622356" w14:textId="77777777" w:rsidR="00041DF8" w:rsidRPr="00112453" w:rsidRDefault="00041DF8" w:rsidP="00041DF8">
      <w:pPr>
        <w:spacing w:before="120"/>
        <w:ind w:right="-2"/>
        <w:jc w:val="both"/>
        <w:rPr>
          <w:rFonts w:ascii="Arial Narrow" w:hAnsi="Arial Narrow"/>
          <w:sz w:val="22"/>
          <w:szCs w:val="22"/>
        </w:rPr>
      </w:pPr>
      <w:r w:rsidRPr="00112453">
        <w:rPr>
          <w:rFonts w:ascii="Arial Narrow" w:hAnsi="Arial Narrow"/>
          <w:sz w:val="22"/>
          <w:szCs w:val="22"/>
        </w:rPr>
        <w:t xml:space="preserve">V místech napojení </w:t>
      </w:r>
      <w:proofErr w:type="spellStart"/>
      <w:r w:rsidRPr="00112453">
        <w:rPr>
          <w:rFonts w:ascii="Arial Narrow" w:hAnsi="Arial Narrow"/>
          <w:sz w:val="22"/>
          <w:szCs w:val="22"/>
        </w:rPr>
        <w:t>propojů</w:t>
      </w:r>
      <w:proofErr w:type="spellEnd"/>
      <w:r w:rsidRPr="00112453">
        <w:rPr>
          <w:rFonts w:ascii="Arial Narrow" w:hAnsi="Arial Narrow"/>
          <w:sz w:val="22"/>
          <w:szCs w:val="22"/>
        </w:rPr>
        <w:t xml:space="preserve"> na boční ulice budou osazeny sekční ovládané zemní teleskopickou soupravou, chráněnou šoupátkovým poklopem. Okolí poklopu bude bez zvláštních úprav. Jejich rozmístění </w:t>
      </w:r>
      <w:proofErr w:type="gramStart"/>
      <w:r w:rsidRPr="00112453">
        <w:rPr>
          <w:rFonts w:ascii="Arial Narrow" w:hAnsi="Arial Narrow"/>
          <w:sz w:val="22"/>
          <w:szCs w:val="22"/>
        </w:rPr>
        <w:t>viz D.2.1</w:t>
      </w:r>
      <w:proofErr w:type="gramEnd"/>
      <w:r w:rsidRPr="00112453">
        <w:rPr>
          <w:rFonts w:ascii="Arial Narrow" w:hAnsi="Arial Narrow"/>
          <w:sz w:val="22"/>
          <w:szCs w:val="22"/>
        </w:rPr>
        <w:t xml:space="preserve"> Situace stavby.</w:t>
      </w:r>
    </w:p>
    <w:p w14:paraId="13F24EC5" w14:textId="77777777" w:rsidR="00041DF8" w:rsidRPr="00112453" w:rsidRDefault="00041DF8" w:rsidP="00041DF8">
      <w:pPr>
        <w:spacing w:before="120"/>
        <w:ind w:right="-2"/>
        <w:jc w:val="both"/>
        <w:rPr>
          <w:rFonts w:ascii="Arial Narrow" w:hAnsi="Arial Narrow"/>
          <w:sz w:val="22"/>
          <w:szCs w:val="22"/>
        </w:rPr>
      </w:pPr>
      <w:r w:rsidRPr="00112453">
        <w:rPr>
          <w:rFonts w:ascii="Arial Narrow" w:hAnsi="Arial Narrow"/>
          <w:sz w:val="22"/>
          <w:szCs w:val="22"/>
        </w:rPr>
        <w:t>Umístění hydrantů a sekčních uzávěrů budou signalizovat orientační tabulky osazené na nejbližším pevném podkladu.</w:t>
      </w:r>
    </w:p>
    <w:p w14:paraId="51C49BB4" w14:textId="77777777" w:rsidR="00041DF8" w:rsidRDefault="00041DF8" w:rsidP="00041DF8">
      <w:pPr>
        <w:spacing w:before="120"/>
        <w:ind w:right="-2"/>
        <w:jc w:val="both"/>
        <w:rPr>
          <w:rFonts w:ascii="Arial Narrow" w:hAnsi="Arial Narrow"/>
          <w:sz w:val="22"/>
          <w:szCs w:val="22"/>
        </w:rPr>
      </w:pPr>
      <w:r w:rsidRPr="00112453">
        <w:rPr>
          <w:rFonts w:ascii="Arial Narrow" w:hAnsi="Arial Narrow"/>
          <w:sz w:val="22"/>
          <w:szCs w:val="22"/>
        </w:rPr>
        <w:t>V místě křížení vodovodního řadu s tramvajovou tratí bude vodovodní pot</w:t>
      </w:r>
      <w:r w:rsidR="00A1032E" w:rsidRPr="00112453">
        <w:rPr>
          <w:rFonts w:ascii="Arial Narrow" w:hAnsi="Arial Narrow"/>
          <w:sz w:val="22"/>
          <w:szCs w:val="22"/>
        </w:rPr>
        <w:t>rubí uloženo do PE chráničky d355 v délce 12</w:t>
      </w:r>
      <w:r w:rsidRPr="00112453">
        <w:rPr>
          <w:rFonts w:ascii="Arial Narrow" w:hAnsi="Arial Narrow"/>
          <w:sz w:val="22"/>
          <w:szCs w:val="22"/>
        </w:rPr>
        <w:t>m. Podchod pod tratí bude proveden bezvýkopovou technologií.</w:t>
      </w:r>
    </w:p>
    <w:p w14:paraId="7E9634CF" w14:textId="77777777" w:rsidR="00A9360B" w:rsidRPr="00112453" w:rsidRDefault="00A9360B" w:rsidP="00041DF8">
      <w:pPr>
        <w:spacing w:before="120"/>
        <w:ind w:right="-2"/>
        <w:jc w:val="both"/>
        <w:rPr>
          <w:rFonts w:ascii="Arial Narrow" w:hAnsi="Arial Narrow"/>
          <w:sz w:val="22"/>
          <w:szCs w:val="22"/>
        </w:rPr>
      </w:pPr>
      <w:r>
        <w:rPr>
          <w:rFonts w:ascii="Arial Narrow" w:hAnsi="Arial Narrow"/>
          <w:sz w:val="22"/>
          <w:szCs w:val="22"/>
        </w:rPr>
        <w:t xml:space="preserve">Podrobně </w:t>
      </w:r>
      <w:proofErr w:type="gramStart"/>
      <w:r>
        <w:rPr>
          <w:rFonts w:ascii="Arial Narrow" w:hAnsi="Arial Narrow"/>
          <w:sz w:val="22"/>
          <w:szCs w:val="22"/>
        </w:rPr>
        <w:t>viz D.3.1</w:t>
      </w:r>
      <w:proofErr w:type="gramEnd"/>
      <w:r>
        <w:rPr>
          <w:rFonts w:ascii="Arial Narrow" w:hAnsi="Arial Narrow"/>
          <w:sz w:val="22"/>
          <w:szCs w:val="22"/>
        </w:rPr>
        <w:t>. Technická zpráva.</w:t>
      </w:r>
    </w:p>
    <w:p w14:paraId="6374E308" w14:textId="77777777" w:rsidR="00A1032E" w:rsidRPr="007C66A2" w:rsidRDefault="00A1032E" w:rsidP="00A1032E">
      <w:pPr>
        <w:spacing w:before="120"/>
        <w:ind w:right="-2"/>
        <w:jc w:val="both"/>
        <w:rPr>
          <w:rFonts w:ascii="Arial Narrow" w:hAnsi="Arial Narrow"/>
          <w:b/>
          <w:sz w:val="22"/>
          <w:szCs w:val="22"/>
        </w:rPr>
      </w:pPr>
      <w:r w:rsidRPr="00112453">
        <w:rPr>
          <w:rFonts w:ascii="Arial Narrow" w:hAnsi="Arial Narrow"/>
          <w:b/>
          <w:sz w:val="22"/>
          <w:szCs w:val="22"/>
        </w:rPr>
        <w:t>NÁHRADNÍ ZÁSOBENÍ</w:t>
      </w:r>
      <w:r w:rsidRPr="007C66A2">
        <w:rPr>
          <w:rFonts w:ascii="Arial Narrow" w:hAnsi="Arial Narrow"/>
          <w:b/>
          <w:sz w:val="22"/>
          <w:szCs w:val="22"/>
        </w:rPr>
        <w:t xml:space="preserve"> </w:t>
      </w:r>
    </w:p>
    <w:p w14:paraId="1636913C" w14:textId="77777777" w:rsidR="00A1032E" w:rsidRDefault="007E26EC" w:rsidP="00112453">
      <w:pPr>
        <w:ind w:right="-2"/>
        <w:jc w:val="both"/>
        <w:rPr>
          <w:rFonts w:ascii="Arial Narrow" w:hAnsi="Arial Narrow"/>
          <w:sz w:val="22"/>
          <w:szCs w:val="22"/>
        </w:rPr>
      </w:pPr>
      <w:r w:rsidRPr="007C66A2">
        <w:rPr>
          <w:rFonts w:ascii="Arial Narrow" w:hAnsi="Arial Narrow"/>
          <w:sz w:val="22"/>
          <w:szCs w:val="22"/>
        </w:rPr>
        <w:t>Výstavba vodovodního potrubí  je navržena částečně v blízkosti stávajícího vodovodu, proto je v úseku mezi Stránského</w:t>
      </w:r>
      <w:r w:rsidR="007C66A2">
        <w:rPr>
          <w:rFonts w:ascii="Arial Narrow" w:hAnsi="Arial Narrow"/>
          <w:sz w:val="22"/>
          <w:szCs w:val="22"/>
        </w:rPr>
        <w:t> </w:t>
      </w:r>
      <w:proofErr w:type="gramStart"/>
      <w:r w:rsidRPr="007C66A2">
        <w:rPr>
          <w:rFonts w:ascii="Arial Narrow" w:hAnsi="Arial Narrow"/>
          <w:sz w:val="22"/>
          <w:szCs w:val="22"/>
        </w:rPr>
        <w:t>č.o.</w:t>
      </w:r>
      <w:proofErr w:type="gramEnd"/>
      <w:r w:rsidRPr="007C66A2">
        <w:rPr>
          <w:rFonts w:ascii="Arial Narrow" w:hAnsi="Arial Narrow"/>
          <w:sz w:val="22"/>
          <w:szCs w:val="22"/>
        </w:rPr>
        <w:t xml:space="preserve">5 a ul. Haasova navrženo náhradní zásobení. </w:t>
      </w:r>
    </w:p>
    <w:p w14:paraId="466E70C8" w14:textId="77777777" w:rsidR="00A9360B" w:rsidRPr="00E5685E" w:rsidRDefault="00A9360B" w:rsidP="00112453">
      <w:pPr>
        <w:ind w:right="-2"/>
        <w:jc w:val="both"/>
        <w:rPr>
          <w:rFonts w:ascii="Arial Narrow" w:hAnsi="Arial Narrow"/>
          <w:sz w:val="22"/>
          <w:szCs w:val="22"/>
        </w:rPr>
      </w:pPr>
      <w:r>
        <w:rPr>
          <w:rFonts w:ascii="Arial Narrow" w:hAnsi="Arial Narrow"/>
          <w:sz w:val="22"/>
          <w:szCs w:val="22"/>
        </w:rPr>
        <w:lastRenderedPageBreak/>
        <w:t xml:space="preserve">Podrobně </w:t>
      </w:r>
      <w:proofErr w:type="gramStart"/>
      <w:r>
        <w:rPr>
          <w:rFonts w:ascii="Arial Narrow" w:hAnsi="Arial Narrow"/>
          <w:sz w:val="22"/>
          <w:szCs w:val="22"/>
        </w:rPr>
        <w:t>viz D.3.1</w:t>
      </w:r>
      <w:proofErr w:type="gramEnd"/>
      <w:r w:rsidRPr="00E5685E">
        <w:rPr>
          <w:rFonts w:ascii="Arial Narrow" w:hAnsi="Arial Narrow"/>
          <w:sz w:val="22"/>
          <w:szCs w:val="22"/>
        </w:rPr>
        <w:t>. Technická zpráva.</w:t>
      </w:r>
    </w:p>
    <w:p w14:paraId="15E97529" w14:textId="77777777" w:rsidR="00041DF8" w:rsidRPr="00E5685E" w:rsidRDefault="00041DF8" w:rsidP="00041DF8">
      <w:pPr>
        <w:ind w:right="-341"/>
        <w:jc w:val="both"/>
        <w:rPr>
          <w:rFonts w:ascii="Arial Narrow" w:hAnsi="Arial Narrow"/>
          <w:sz w:val="22"/>
          <w:szCs w:val="22"/>
        </w:rPr>
      </w:pPr>
    </w:p>
    <w:p w14:paraId="38406AD4" w14:textId="77777777" w:rsidR="00041DF8" w:rsidRPr="00E5685E" w:rsidRDefault="00041DF8" w:rsidP="00041DF8">
      <w:pPr>
        <w:ind w:right="-341"/>
        <w:jc w:val="both"/>
        <w:rPr>
          <w:rFonts w:ascii="Arial Narrow" w:hAnsi="Arial Narrow"/>
          <w:b/>
          <w:sz w:val="22"/>
          <w:szCs w:val="22"/>
        </w:rPr>
      </w:pPr>
      <w:r w:rsidRPr="00E5685E">
        <w:rPr>
          <w:rFonts w:ascii="Arial Narrow" w:hAnsi="Arial Narrow"/>
          <w:b/>
          <w:sz w:val="22"/>
          <w:szCs w:val="22"/>
        </w:rPr>
        <w:t>RUŠENÍ STÁVAJÍCÍCH VODOVODNÍCH OBJEKTŮ</w:t>
      </w:r>
    </w:p>
    <w:p w14:paraId="1A4F250E" w14:textId="77777777" w:rsidR="00E5685E" w:rsidRPr="00875FE4" w:rsidRDefault="00E5685E" w:rsidP="006C64B4">
      <w:pPr>
        <w:pStyle w:val="Zkladntext"/>
        <w:spacing w:before="120"/>
        <w:rPr>
          <w:color w:val="auto"/>
          <w:sz w:val="22"/>
          <w:szCs w:val="22"/>
        </w:rPr>
      </w:pPr>
      <w:r w:rsidRPr="00E5685E">
        <w:rPr>
          <w:color w:val="auto"/>
          <w:sz w:val="22"/>
          <w:szCs w:val="22"/>
        </w:rPr>
        <w:t xml:space="preserve">Rušené vodovodní potrubí bude zalito </w:t>
      </w:r>
      <w:proofErr w:type="spellStart"/>
      <w:r w:rsidRPr="00E5685E">
        <w:rPr>
          <w:color w:val="auto"/>
          <w:sz w:val="22"/>
          <w:szCs w:val="22"/>
        </w:rPr>
        <w:t>cementopopílkovou</w:t>
      </w:r>
      <w:proofErr w:type="spellEnd"/>
      <w:r w:rsidRPr="00E5685E">
        <w:rPr>
          <w:color w:val="auto"/>
          <w:sz w:val="22"/>
          <w:szCs w:val="22"/>
        </w:rPr>
        <w:t xml:space="preserve"> směsí a konce zrušených vodovodů (včetně každého přerušení a odbočky) budou zaslepeny popř. zabetonovány.</w:t>
      </w:r>
    </w:p>
    <w:p w14:paraId="694D3BFC" w14:textId="77777777" w:rsidR="00E5685E" w:rsidRPr="00C62C91" w:rsidRDefault="00E5685E" w:rsidP="00E5685E">
      <w:pPr>
        <w:pStyle w:val="Zkladntext"/>
        <w:spacing w:before="120"/>
        <w:rPr>
          <w:color w:val="auto"/>
          <w:sz w:val="22"/>
          <w:szCs w:val="22"/>
        </w:rPr>
      </w:pPr>
      <w:r w:rsidRPr="00875FE4">
        <w:rPr>
          <w:color w:val="auto"/>
          <w:sz w:val="22"/>
          <w:szCs w:val="22"/>
        </w:rPr>
        <w:t xml:space="preserve">V místě </w:t>
      </w:r>
      <w:proofErr w:type="spellStart"/>
      <w:r w:rsidRPr="00875FE4">
        <w:rPr>
          <w:color w:val="auto"/>
          <w:sz w:val="22"/>
          <w:szCs w:val="22"/>
        </w:rPr>
        <w:t>propojů</w:t>
      </w:r>
      <w:proofErr w:type="spellEnd"/>
      <w:r w:rsidRPr="00875FE4">
        <w:rPr>
          <w:color w:val="auto"/>
          <w:sz w:val="22"/>
          <w:szCs w:val="22"/>
        </w:rPr>
        <w:t xml:space="preserve"> bude stávající potrubí vytěženo při výstavbě nového propoje a</w:t>
      </w:r>
      <w:r>
        <w:rPr>
          <w:color w:val="auto"/>
          <w:sz w:val="22"/>
          <w:szCs w:val="22"/>
        </w:rPr>
        <w:t xml:space="preserve"> </w:t>
      </w:r>
      <w:r>
        <w:rPr>
          <w:sz w:val="22"/>
          <w:szCs w:val="22"/>
        </w:rPr>
        <w:t>předáno oprávněné osobě s nakládáním s tímto odpadem.</w:t>
      </w:r>
    </w:p>
    <w:tbl>
      <w:tblPr>
        <w:tblW w:w="5809" w:type="dxa"/>
        <w:tblInd w:w="-15" w:type="dxa"/>
        <w:tblLayout w:type="fixed"/>
        <w:tblCellMar>
          <w:left w:w="70" w:type="dxa"/>
          <w:right w:w="70" w:type="dxa"/>
        </w:tblCellMar>
        <w:tblLook w:val="00A0" w:firstRow="1" w:lastRow="0" w:firstColumn="1" w:lastColumn="0" w:noHBand="0" w:noVBand="0"/>
      </w:tblPr>
      <w:tblGrid>
        <w:gridCol w:w="2533"/>
        <w:gridCol w:w="1042"/>
        <w:gridCol w:w="1192"/>
        <w:gridCol w:w="1042"/>
      </w:tblGrid>
      <w:tr w:rsidR="00E60663" w:rsidRPr="00E9126A" w14:paraId="598507CE" w14:textId="77777777" w:rsidTr="006C64B4">
        <w:trPr>
          <w:trHeight w:val="304"/>
        </w:trPr>
        <w:tc>
          <w:tcPr>
            <w:tcW w:w="2533"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530331B3" w14:textId="77777777" w:rsidR="00E60663" w:rsidRPr="0087318D" w:rsidRDefault="00E60663" w:rsidP="006C64B4">
            <w:pPr>
              <w:rPr>
                <w:rFonts w:ascii="Arial Narrow" w:hAnsi="Arial Narrow"/>
                <w:b/>
              </w:rPr>
            </w:pPr>
          </w:p>
          <w:p w14:paraId="3C96833C" w14:textId="77777777" w:rsidR="00E60663" w:rsidRPr="0087318D" w:rsidRDefault="00E60663" w:rsidP="006C64B4">
            <w:pPr>
              <w:rPr>
                <w:rFonts w:ascii="Arial Narrow" w:hAnsi="Arial Narrow"/>
                <w:b/>
              </w:rPr>
            </w:pPr>
            <w:r w:rsidRPr="0087318D">
              <w:rPr>
                <w:rFonts w:ascii="Arial Narrow" w:hAnsi="Arial Narrow"/>
                <w:b/>
              </w:rPr>
              <w:t>Způsob rušení</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75355B27" w14:textId="77777777" w:rsidR="00E60663" w:rsidRPr="0087318D" w:rsidRDefault="00E60663" w:rsidP="006C64B4">
            <w:pPr>
              <w:jc w:val="center"/>
              <w:rPr>
                <w:rFonts w:ascii="Arial Narrow" w:hAnsi="Arial Narrow"/>
                <w:b/>
              </w:rPr>
            </w:pPr>
            <w:r w:rsidRPr="0087318D">
              <w:rPr>
                <w:rFonts w:ascii="Arial Narrow" w:hAnsi="Arial Narrow"/>
                <w:b/>
                <w:sz w:val="18"/>
                <w:szCs w:val="18"/>
              </w:rPr>
              <w:t>TVÁRNÁ LITINA</w:t>
            </w:r>
          </w:p>
        </w:tc>
        <w:tc>
          <w:tcPr>
            <w:tcW w:w="1192" w:type="dxa"/>
            <w:tcBorders>
              <w:top w:val="single" w:sz="12" w:space="0" w:color="auto"/>
              <w:left w:val="single" w:sz="12" w:space="0" w:color="auto"/>
              <w:bottom w:val="single" w:sz="12" w:space="0" w:color="auto"/>
              <w:right w:val="single" w:sz="12" w:space="0" w:color="auto"/>
            </w:tcBorders>
            <w:shd w:val="clear" w:color="000000" w:fill="D7E4BC"/>
          </w:tcPr>
          <w:p w14:paraId="1AF6D684" w14:textId="77777777" w:rsidR="00E60663" w:rsidRPr="0087318D" w:rsidRDefault="00E60663" w:rsidP="006C64B4">
            <w:pPr>
              <w:jc w:val="center"/>
              <w:rPr>
                <w:rFonts w:ascii="Arial Narrow" w:hAnsi="Arial Narrow"/>
                <w:b/>
              </w:rPr>
            </w:pPr>
            <w:r w:rsidRPr="0087318D">
              <w:rPr>
                <w:rFonts w:ascii="Arial Narrow" w:hAnsi="Arial Narrow"/>
                <w:b/>
                <w:sz w:val="18"/>
                <w:szCs w:val="18"/>
              </w:rPr>
              <w:t>TVÁRNÁ LITINA</w:t>
            </w:r>
          </w:p>
        </w:tc>
        <w:tc>
          <w:tcPr>
            <w:tcW w:w="1042"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14:paraId="0A90366F" w14:textId="77777777" w:rsidR="00E60663" w:rsidRPr="0087318D" w:rsidRDefault="00E60663" w:rsidP="006C64B4">
            <w:pPr>
              <w:jc w:val="center"/>
              <w:rPr>
                <w:rFonts w:ascii="Arial Narrow" w:hAnsi="Arial Narrow"/>
                <w:b/>
              </w:rPr>
            </w:pPr>
            <w:r w:rsidRPr="0087318D">
              <w:rPr>
                <w:rFonts w:ascii="Arial Narrow" w:hAnsi="Arial Narrow"/>
                <w:b/>
              </w:rPr>
              <w:t>Délka celkem</w:t>
            </w:r>
          </w:p>
        </w:tc>
      </w:tr>
      <w:tr w:rsidR="00E60663" w:rsidRPr="00E9126A" w14:paraId="2579FDF6" w14:textId="77777777" w:rsidTr="006C64B4">
        <w:trPr>
          <w:trHeight w:val="319"/>
        </w:trPr>
        <w:tc>
          <w:tcPr>
            <w:tcW w:w="2533" w:type="dxa"/>
            <w:vMerge/>
            <w:tcBorders>
              <w:top w:val="single" w:sz="8" w:space="0" w:color="auto"/>
              <w:left w:val="single" w:sz="12" w:space="0" w:color="auto"/>
              <w:bottom w:val="single" w:sz="12" w:space="0" w:color="auto"/>
              <w:right w:val="single" w:sz="12" w:space="0" w:color="auto"/>
            </w:tcBorders>
            <w:vAlign w:val="center"/>
          </w:tcPr>
          <w:p w14:paraId="5F894E9D" w14:textId="77777777" w:rsidR="00E60663" w:rsidRPr="0087318D" w:rsidRDefault="00E60663" w:rsidP="006C64B4">
            <w:pPr>
              <w:rPr>
                <w:rFonts w:ascii="Arial Narrow" w:hAnsi="Arial Narrow"/>
                <w:sz w:val="22"/>
                <w:szCs w:val="22"/>
              </w:rPr>
            </w:pPr>
          </w:p>
        </w:tc>
        <w:tc>
          <w:tcPr>
            <w:tcW w:w="104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3199C2A4" w14:textId="77777777" w:rsidR="00E60663" w:rsidRPr="0087318D" w:rsidRDefault="00E60663" w:rsidP="006C64B4">
            <w:pPr>
              <w:jc w:val="center"/>
              <w:rPr>
                <w:rFonts w:ascii="Arial Narrow" w:hAnsi="Arial Narrow"/>
                <w:b/>
                <w:sz w:val="22"/>
                <w:szCs w:val="22"/>
              </w:rPr>
            </w:pPr>
            <w:r w:rsidRPr="0087318D">
              <w:rPr>
                <w:rFonts w:ascii="Arial Narrow" w:hAnsi="Arial Narrow"/>
                <w:b/>
                <w:sz w:val="22"/>
                <w:szCs w:val="22"/>
              </w:rPr>
              <w:t>DN 100</w:t>
            </w:r>
          </w:p>
        </w:tc>
        <w:tc>
          <w:tcPr>
            <w:tcW w:w="119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72CCCCBD" w14:textId="77777777" w:rsidR="00E60663" w:rsidRPr="0087318D" w:rsidRDefault="00E60663" w:rsidP="006C64B4">
            <w:pPr>
              <w:jc w:val="center"/>
              <w:rPr>
                <w:rFonts w:ascii="Arial Narrow" w:hAnsi="Arial Narrow"/>
                <w:b/>
                <w:sz w:val="22"/>
                <w:szCs w:val="22"/>
              </w:rPr>
            </w:pPr>
            <w:r w:rsidRPr="0087318D">
              <w:rPr>
                <w:rFonts w:ascii="Arial Narrow" w:hAnsi="Arial Narrow"/>
                <w:b/>
                <w:sz w:val="22"/>
                <w:szCs w:val="22"/>
              </w:rPr>
              <w:t>DN 150</w:t>
            </w:r>
          </w:p>
        </w:tc>
        <w:tc>
          <w:tcPr>
            <w:tcW w:w="1042" w:type="dxa"/>
            <w:vMerge/>
            <w:tcBorders>
              <w:left w:val="single" w:sz="12" w:space="0" w:color="auto"/>
              <w:bottom w:val="single" w:sz="12" w:space="0" w:color="auto"/>
              <w:right w:val="single" w:sz="12" w:space="0" w:color="auto"/>
            </w:tcBorders>
            <w:vAlign w:val="center"/>
          </w:tcPr>
          <w:p w14:paraId="35D77395" w14:textId="77777777" w:rsidR="00E60663" w:rsidRPr="0087318D" w:rsidRDefault="00E60663" w:rsidP="006C64B4">
            <w:pPr>
              <w:jc w:val="center"/>
              <w:rPr>
                <w:rFonts w:ascii="Arial Narrow" w:hAnsi="Arial Narrow"/>
                <w:b/>
                <w:sz w:val="22"/>
                <w:szCs w:val="22"/>
              </w:rPr>
            </w:pPr>
          </w:p>
        </w:tc>
      </w:tr>
      <w:tr w:rsidR="00E60663" w:rsidRPr="00E9126A" w14:paraId="07A93B73" w14:textId="77777777" w:rsidTr="006C64B4">
        <w:trPr>
          <w:trHeight w:val="304"/>
        </w:trPr>
        <w:tc>
          <w:tcPr>
            <w:tcW w:w="2533"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5410903F" w14:textId="77777777" w:rsidR="00E60663" w:rsidRPr="0087318D" w:rsidRDefault="00E60663" w:rsidP="006C64B4">
            <w:pPr>
              <w:rPr>
                <w:rFonts w:ascii="Arial Narrow" w:hAnsi="Arial Narrow"/>
                <w:sz w:val="22"/>
                <w:szCs w:val="22"/>
              </w:rPr>
            </w:pPr>
            <w:r w:rsidRPr="0087318D">
              <w:rPr>
                <w:rFonts w:ascii="Arial Narrow" w:hAnsi="Arial Narrow"/>
                <w:sz w:val="22"/>
                <w:szCs w:val="22"/>
              </w:rPr>
              <w:t>Zalití</w:t>
            </w:r>
          </w:p>
        </w:tc>
        <w:tc>
          <w:tcPr>
            <w:tcW w:w="1042" w:type="dxa"/>
            <w:tcBorders>
              <w:top w:val="single" w:sz="12" w:space="0" w:color="auto"/>
              <w:left w:val="single" w:sz="12" w:space="0" w:color="auto"/>
              <w:bottom w:val="single" w:sz="4" w:space="0" w:color="auto"/>
              <w:right w:val="single" w:sz="12" w:space="0" w:color="auto"/>
            </w:tcBorders>
          </w:tcPr>
          <w:p w14:paraId="1A7A9E7A" w14:textId="77777777" w:rsidR="00E60663" w:rsidRPr="0087318D" w:rsidRDefault="00E60663" w:rsidP="006C64B4">
            <w:pPr>
              <w:jc w:val="center"/>
              <w:rPr>
                <w:rFonts w:ascii="Arial Narrow" w:hAnsi="Arial Narrow"/>
                <w:sz w:val="22"/>
                <w:szCs w:val="22"/>
              </w:rPr>
            </w:pPr>
            <w:r w:rsidRPr="0087318D">
              <w:rPr>
                <w:rFonts w:ascii="Arial Narrow" w:hAnsi="Arial Narrow"/>
                <w:sz w:val="22"/>
                <w:szCs w:val="22"/>
              </w:rPr>
              <w:t>76</w:t>
            </w:r>
          </w:p>
        </w:tc>
        <w:tc>
          <w:tcPr>
            <w:tcW w:w="1192" w:type="dxa"/>
            <w:tcBorders>
              <w:top w:val="single" w:sz="12" w:space="0" w:color="auto"/>
              <w:left w:val="single" w:sz="12" w:space="0" w:color="auto"/>
              <w:bottom w:val="single" w:sz="4" w:space="0" w:color="auto"/>
              <w:right w:val="single" w:sz="12" w:space="0" w:color="auto"/>
            </w:tcBorders>
          </w:tcPr>
          <w:p w14:paraId="6D1E5CC6" w14:textId="77777777" w:rsidR="00E60663" w:rsidRPr="0087318D" w:rsidRDefault="00E60663" w:rsidP="006C64B4">
            <w:pPr>
              <w:jc w:val="center"/>
              <w:rPr>
                <w:rFonts w:ascii="Arial Narrow" w:hAnsi="Arial Narrow"/>
                <w:sz w:val="22"/>
                <w:szCs w:val="22"/>
              </w:rPr>
            </w:pPr>
            <w:r>
              <w:rPr>
                <w:rFonts w:ascii="Arial Narrow" w:hAnsi="Arial Narrow"/>
                <w:sz w:val="22"/>
                <w:szCs w:val="22"/>
              </w:rPr>
              <w:t>85</w:t>
            </w:r>
          </w:p>
        </w:tc>
        <w:tc>
          <w:tcPr>
            <w:tcW w:w="1042" w:type="dxa"/>
            <w:tcBorders>
              <w:top w:val="single" w:sz="12" w:space="0" w:color="auto"/>
              <w:left w:val="single" w:sz="12" w:space="0" w:color="auto"/>
              <w:bottom w:val="single" w:sz="4" w:space="0" w:color="auto"/>
              <w:right w:val="single" w:sz="12" w:space="0" w:color="auto"/>
            </w:tcBorders>
            <w:vAlign w:val="center"/>
          </w:tcPr>
          <w:p w14:paraId="40DA0972" w14:textId="77777777" w:rsidR="00E60663" w:rsidRPr="0087318D" w:rsidRDefault="00E60663" w:rsidP="006C64B4">
            <w:pPr>
              <w:jc w:val="center"/>
              <w:rPr>
                <w:rFonts w:ascii="Arial Narrow" w:hAnsi="Arial Narrow"/>
                <w:sz w:val="22"/>
                <w:szCs w:val="22"/>
              </w:rPr>
            </w:pPr>
            <w:r>
              <w:rPr>
                <w:rFonts w:ascii="Arial Narrow" w:hAnsi="Arial Narrow"/>
                <w:sz w:val="22"/>
                <w:szCs w:val="22"/>
              </w:rPr>
              <w:t>161</w:t>
            </w:r>
          </w:p>
        </w:tc>
      </w:tr>
      <w:tr w:rsidR="00E60663" w:rsidRPr="00E9126A" w14:paraId="665AA07E" w14:textId="77777777" w:rsidTr="006C64B4">
        <w:trPr>
          <w:trHeight w:val="304"/>
        </w:trPr>
        <w:tc>
          <w:tcPr>
            <w:tcW w:w="2533" w:type="dxa"/>
            <w:tcBorders>
              <w:top w:val="single" w:sz="4" w:space="0" w:color="auto"/>
              <w:left w:val="single" w:sz="12" w:space="0" w:color="auto"/>
              <w:bottom w:val="single" w:sz="4" w:space="0" w:color="auto"/>
              <w:right w:val="single" w:sz="12" w:space="0" w:color="auto"/>
            </w:tcBorders>
            <w:shd w:val="clear" w:color="000000" w:fill="EAF1DD"/>
            <w:noWrap/>
            <w:vAlign w:val="center"/>
          </w:tcPr>
          <w:p w14:paraId="025A66E0" w14:textId="77777777" w:rsidR="00E60663" w:rsidRPr="0087318D" w:rsidRDefault="00E60663" w:rsidP="006C64B4">
            <w:pPr>
              <w:rPr>
                <w:rFonts w:ascii="Arial Narrow" w:hAnsi="Arial Narrow"/>
                <w:sz w:val="22"/>
                <w:szCs w:val="22"/>
              </w:rPr>
            </w:pPr>
            <w:r w:rsidRPr="0087318D">
              <w:rPr>
                <w:rFonts w:ascii="Arial Narrow" w:hAnsi="Arial Narrow"/>
                <w:sz w:val="22"/>
                <w:szCs w:val="22"/>
              </w:rPr>
              <w:t>Vytěžení</w:t>
            </w:r>
          </w:p>
        </w:tc>
        <w:tc>
          <w:tcPr>
            <w:tcW w:w="1042" w:type="dxa"/>
            <w:tcBorders>
              <w:top w:val="single" w:sz="4" w:space="0" w:color="auto"/>
              <w:left w:val="single" w:sz="12" w:space="0" w:color="auto"/>
              <w:bottom w:val="single" w:sz="4" w:space="0" w:color="auto"/>
              <w:right w:val="single" w:sz="12" w:space="0" w:color="auto"/>
            </w:tcBorders>
          </w:tcPr>
          <w:p w14:paraId="61294669" w14:textId="77777777" w:rsidR="00E60663" w:rsidRPr="0087318D" w:rsidRDefault="00E60663" w:rsidP="006C64B4">
            <w:pPr>
              <w:jc w:val="center"/>
              <w:rPr>
                <w:rFonts w:ascii="Arial Narrow" w:hAnsi="Arial Narrow"/>
                <w:sz w:val="22"/>
                <w:szCs w:val="22"/>
              </w:rPr>
            </w:pPr>
            <w:r>
              <w:rPr>
                <w:rFonts w:ascii="Arial Narrow" w:hAnsi="Arial Narrow"/>
                <w:sz w:val="22"/>
                <w:szCs w:val="22"/>
              </w:rPr>
              <w:t>8</w:t>
            </w:r>
          </w:p>
        </w:tc>
        <w:tc>
          <w:tcPr>
            <w:tcW w:w="1192" w:type="dxa"/>
            <w:tcBorders>
              <w:top w:val="single" w:sz="4" w:space="0" w:color="auto"/>
              <w:left w:val="single" w:sz="12" w:space="0" w:color="auto"/>
              <w:bottom w:val="single" w:sz="4" w:space="0" w:color="auto"/>
              <w:right w:val="single" w:sz="12" w:space="0" w:color="auto"/>
            </w:tcBorders>
          </w:tcPr>
          <w:p w14:paraId="077F1C57" w14:textId="77777777" w:rsidR="00E60663" w:rsidRPr="0087318D" w:rsidRDefault="00E60663" w:rsidP="006C64B4">
            <w:pPr>
              <w:jc w:val="center"/>
              <w:rPr>
                <w:rFonts w:ascii="Arial Narrow" w:hAnsi="Arial Narrow"/>
                <w:sz w:val="22"/>
                <w:szCs w:val="22"/>
              </w:rPr>
            </w:pPr>
            <w:r>
              <w:rPr>
                <w:rFonts w:ascii="Arial Narrow" w:hAnsi="Arial Narrow"/>
                <w:sz w:val="22"/>
                <w:szCs w:val="22"/>
              </w:rPr>
              <w:t>78</w:t>
            </w:r>
          </w:p>
        </w:tc>
        <w:tc>
          <w:tcPr>
            <w:tcW w:w="1042" w:type="dxa"/>
            <w:tcBorders>
              <w:top w:val="single" w:sz="4" w:space="0" w:color="auto"/>
              <w:left w:val="single" w:sz="12" w:space="0" w:color="auto"/>
              <w:bottom w:val="single" w:sz="4" w:space="0" w:color="auto"/>
              <w:right w:val="single" w:sz="12" w:space="0" w:color="auto"/>
            </w:tcBorders>
            <w:vAlign w:val="center"/>
          </w:tcPr>
          <w:p w14:paraId="326EF931" w14:textId="77777777" w:rsidR="00E60663" w:rsidRPr="0087318D" w:rsidRDefault="00E60663" w:rsidP="006C64B4">
            <w:pPr>
              <w:jc w:val="center"/>
              <w:rPr>
                <w:rFonts w:ascii="Arial Narrow" w:hAnsi="Arial Narrow"/>
                <w:sz w:val="22"/>
                <w:szCs w:val="22"/>
              </w:rPr>
            </w:pPr>
            <w:r>
              <w:rPr>
                <w:rFonts w:ascii="Arial Narrow" w:hAnsi="Arial Narrow"/>
                <w:sz w:val="22"/>
                <w:szCs w:val="22"/>
              </w:rPr>
              <w:t>86</w:t>
            </w:r>
          </w:p>
        </w:tc>
      </w:tr>
      <w:tr w:rsidR="00E60663" w:rsidRPr="00E9126A" w14:paraId="685F3C81" w14:textId="77777777" w:rsidTr="006C64B4">
        <w:trPr>
          <w:trHeight w:val="319"/>
        </w:trPr>
        <w:tc>
          <w:tcPr>
            <w:tcW w:w="2533"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3DCBFDDB" w14:textId="77777777" w:rsidR="00E60663" w:rsidRPr="0087318D" w:rsidRDefault="00E60663" w:rsidP="006C64B4">
            <w:pPr>
              <w:rPr>
                <w:rFonts w:ascii="Arial Narrow" w:hAnsi="Arial Narrow"/>
                <w:b/>
                <w:sz w:val="22"/>
                <w:szCs w:val="22"/>
              </w:rPr>
            </w:pPr>
            <w:r w:rsidRPr="0087318D">
              <w:rPr>
                <w:rFonts w:ascii="Arial Narrow" w:hAnsi="Arial Narrow"/>
                <w:b/>
                <w:sz w:val="22"/>
                <w:szCs w:val="22"/>
              </w:rPr>
              <w:t xml:space="preserve">Délka celkem </w:t>
            </w:r>
            <w:r w:rsidRPr="0087318D">
              <w:rPr>
                <w:rFonts w:ascii="Arial Narrow" w:hAnsi="Arial Narrow"/>
                <w:b/>
                <w:sz w:val="22"/>
                <w:szCs w:val="22"/>
                <w:lang w:val="en-US"/>
              </w:rPr>
              <w:t>[m]</w:t>
            </w:r>
          </w:p>
        </w:tc>
        <w:tc>
          <w:tcPr>
            <w:tcW w:w="1042" w:type="dxa"/>
            <w:tcBorders>
              <w:top w:val="single" w:sz="12" w:space="0" w:color="auto"/>
              <w:left w:val="single" w:sz="12" w:space="0" w:color="auto"/>
              <w:bottom w:val="single" w:sz="12" w:space="0" w:color="auto"/>
              <w:right w:val="single" w:sz="12" w:space="0" w:color="auto"/>
            </w:tcBorders>
          </w:tcPr>
          <w:p w14:paraId="55D68C9B" w14:textId="77777777" w:rsidR="00E60663" w:rsidRPr="0087318D" w:rsidRDefault="00E60663" w:rsidP="006C64B4">
            <w:pPr>
              <w:jc w:val="center"/>
              <w:rPr>
                <w:rFonts w:ascii="Arial Narrow" w:hAnsi="Arial Narrow"/>
                <w:sz w:val="22"/>
                <w:szCs w:val="22"/>
              </w:rPr>
            </w:pPr>
            <w:r>
              <w:rPr>
                <w:rFonts w:ascii="Arial Narrow" w:hAnsi="Arial Narrow"/>
                <w:sz w:val="22"/>
                <w:szCs w:val="22"/>
              </w:rPr>
              <w:t>84</w:t>
            </w:r>
          </w:p>
        </w:tc>
        <w:tc>
          <w:tcPr>
            <w:tcW w:w="1192" w:type="dxa"/>
            <w:tcBorders>
              <w:top w:val="single" w:sz="12" w:space="0" w:color="auto"/>
              <w:left w:val="single" w:sz="12" w:space="0" w:color="auto"/>
              <w:bottom w:val="single" w:sz="12" w:space="0" w:color="auto"/>
              <w:right w:val="single" w:sz="12" w:space="0" w:color="auto"/>
            </w:tcBorders>
          </w:tcPr>
          <w:p w14:paraId="22DCEC2E" w14:textId="77777777" w:rsidR="00E60663" w:rsidRPr="0087318D" w:rsidRDefault="00E60663" w:rsidP="006C64B4">
            <w:pPr>
              <w:jc w:val="center"/>
              <w:rPr>
                <w:rFonts w:ascii="Arial Narrow" w:hAnsi="Arial Narrow"/>
                <w:sz w:val="22"/>
                <w:szCs w:val="22"/>
              </w:rPr>
            </w:pPr>
            <w:r>
              <w:rPr>
                <w:rFonts w:ascii="Arial Narrow" w:hAnsi="Arial Narrow"/>
                <w:sz w:val="22"/>
                <w:szCs w:val="22"/>
              </w:rPr>
              <w:t>163</w:t>
            </w:r>
          </w:p>
        </w:tc>
        <w:tc>
          <w:tcPr>
            <w:tcW w:w="1042" w:type="dxa"/>
            <w:tcBorders>
              <w:top w:val="single" w:sz="12" w:space="0" w:color="auto"/>
              <w:left w:val="single" w:sz="12" w:space="0" w:color="auto"/>
              <w:bottom w:val="single" w:sz="12" w:space="0" w:color="auto"/>
              <w:right w:val="single" w:sz="12" w:space="0" w:color="auto"/>
            </w:tcBorders>
            <w:vAlign w:val="center"/>
          </w:tcPr>
          <w:p w14:paraId="105D5A56" w14:textId="77777777" w:rsidR="00E60663" w:rsidRPr="0087318D" w:rsidRDefault="00E60663" w:rsidP="006C64B4">
            <w:pPr>
              <w:jc w:val="center"/>
              <w:rPr>
                <w:rFonts w:ascii="Arial Narrow" w:hAnsi="Arial Narrow"/>
                <w:sz w:val="22"/>
                <w:szCs w:val="22"/>
              </w:rPr>
            </w:pPr>
            <w:r>
              <w:rPr>
                <w:rFonts w:ascii="Arial Narrow" w:hAnsi="Arial Narrow"/>
                <w:sz w:val="22"/>
                <w:szCs w:val="22"/>
              </w:rPr>
              <w:t>247</w:t>
            </w:r>
          </w:p>
        </w:tc>
      </w:tr>
    </w:tbl>
    <w:p w14:paraId="28A10199" w14:textId="77777777" w:rsidR="00041DF8" w:rsidRDefault="00041DF8" w:rsidP="00041DF8">
      <w:pPr>
        <w:pStyle w:val="Zkladntext"/>
        <w:spacing w:before="120"/>
        <w:rPr>
          <w:color w:val="auto"/>
          <w:sz w:val="22"/>
          <w:szCs w:val="22"/>
        </w:rPr>
      </w:pPr>
      <w:r w:rsidRPr="00A9360B">
        <w:rPr>
          <w:color w:val="auto"/>
          <w:sz w:val="22"/>
          <w:szCs w:val="22"/>
        </w:rPr>
        <w:t xml:space="preserve">Stávající hydranty, zemní soupravy a poklopy budou demontovány a to včetně orientačních tabulek příp. sloupků. </w:t>
      </w:r>
    </w:p>
    <w:p w14:paraId="43C7112A" w14:textId="25EE0C97" w:rsidR="00E60663" w:rsidRDefault="002F65A4" w:rsidP="00041DF8">
      <w:pPr>
        <w:pStyle w:val="Zkladntext"/>
        <w:spacing w:before="120"/>
        <w:rPr>
          <w:color w:val="auto"/>
          <w:sz w:val="22"/>
          <w:szCs w:val="22"/>
        </w:rPr>
      </w:pPr>
      <w:r>
        <w:rPr>
          <w:color w:val="auto"/>
          <w:sz w:val="22"/>
          <w:szCs w:val="22"/>
        </w:rPr>
        <w:t xml:space="preserve">Jedná </w:t>
      </w:r>
      <w:proofErr w:type="gramStart"/>
      <w:r>
        <w:rPr>
          <w:color w:val="auto"/>
          <w:sz w:val="22"/>
          <w:szCs w:val="22"/>
        </w:rPr>
        <w:t>se o :</w:t>
      </w:r>
      <w:proofErr w:type="gramEnd"/>
    </w:p>
    <w:p w14:paraId="2665AEC2" w14:textId="0422C221" w:rsidR="002F65A4" w:rsidRDefault="002F65A4" w:rsidP="00041DF8">
      <w:pPr>
        <w:pStyle w:val="Zkladntext"/>
        <w:spacing w:before="120"/>
        <w:rPr>
          <w:color w:val="auto"/>
          <w:sz w:val="22"/>
          <w:szCs w:val="22"/>
        </w:rPr>
      </w:pPr>
      <w:r>
        <w:rPr>
          <w:color w:val="auto"/>
          <w:sz w:val="22"/>
          <w:szCs w:val="22"/>
        </w:rPr>
        <w:t>Podzemní hydrant DN 80</w:t>
      </w:r>
      <w:r>
        <w:rPr>
          <w:color w:val="auto"/>
          <w:sz w:val="22"/>
          <w:szCs w:val="22"/>
        </w:rPr>
        <w:tab/>
      </w:r>
      <w:r>
        <w:rPr>
          <w:color w:val="auto"/>
          <w:sz w:val="22"/>
          <w:szCs w:val="22"/>
        </w:rPr>
        <w:tab/>
      </w:r>
      <w:r>
        <w:rPr>
          <w:color w:val="auto"/>
          <w:sz w:val="22"/>
          <w:szCs w:val="22"/>
        </w:rPr>
        <w:tab/>
        <w:t>2 ks</w:t>
      </w:r>
    </w:p>
    <w:p w14:paraId="5D7BBF63" w14:textId="177D2721" w:rsidR="002F65A4" w:rsidRDefault="002F65A4" w:rsidP="00041DF8">
      <w:pPr>
        <w:pStyle w:val="Zkladntext"/>
        <w:spacing w:before="120"/>
        <w:rPr>
          <w:color w:val="auto"/>
          <w:sz w:val="22"/>
          <w:szCs w:val="22"/>
        </w:rPr>
      </w:pPr>
      <w:r>
        <w:rPr>
          <w:color w:val="auto"/>
          <w:sz w:val="22"/>
          <w:szCs w:val="22"/>
        </w:rPr>
        <w:t>Šoupátko DN 80</w:t>
      </w:r>
      <w:r>
        <w:rPr>
          <w:color w:val="auto"/>
          <w:sz w:val="22"/>
          <w:szCs w:val="22"/>
        </w:rPr>
        <w:tab/>
      </w:r>
      <w:r>
        <w:rPr>
          <w:color w:val="auto"/>
          <w:sz w:val="22"/>
          <w:szCs w:val="22"/>
        </w:rPr>
        <w:tab/>
      </w:r>
      <w:r>
        <w:rPr>
          <w:color w:val="auto"/>
          <w:sz w:val="22"/>
          <w:szCs w:val="22"/>
        </w:rPr>
        <w:tab/>
      </w:r>
      <w:r>
        <w:rPr>
          <w:color w:val="auto"/>
          <w:sz w:val="22"/>
          <w:szCs w:val="22"/>
        </w:rPr>
        <w:tab/>
        <w:t>1 ks</w:t>
      </w:r>
    </w:p>
    <w:p w14:paraId="5B68ADDD" w14:textId="75F36655" w:rsidR="002F65A4" w:rsidRDefault="002F65A4" w:rsidP="00041DF8">
      <w:pPr>
        <w:pStyle w:val="Zkladntext"/>
        <w:spacing w:before="120"/>
        <w:rPr>
          <w:color w:val="auto"/>
          <w:sz w:val="22"/>
          <w:szCs w:val="22"/>
        </w:rPr>
      </w:pPr>
      <w:r>
        <w:rPr>
          <w:color w:val="auto"/>
          <w:sz w:val="22"/>
          <w:szCs w:val="22"/>
        </w:rPr>
        <w:t>Šoupátko DN 100</w:t>
      </w:r>
      <w:r>
        <w:rPr>
          <w:color w:val="auto"/>
          <w:sz w:val="22"/>
          <w:szCs w:val="22"/>
        </w:rPr>
        <w:tab/>
      </w:r>
      <w:r>
        <w:rPr>
          <w:color w:val="auto"/>
          <w:sz w:val="22"/>
          <w:szCs w:val="22"/>
        </w:rPr>
        <w:tab/>
      </w:r>
      <w:r>
        <w:rPr>
          <w:color w:val="auto"/>
          <w:sz w:val="22"/>
          <w:szCs w:val="22"/>
        </w:rPr>
        <w:tab/>
        <w:t>2 ks</w:t>
      </w:r>
    </w:p>
    <w:p w14:paraId="6CE25147" w14:textId="025011A9" w:rsidR="002F65A4" w:rsidRPr="00A9360B" w:rsidRDefault="002F65A4" w:rsidP="00041DF8">
      <w:pPr>
        <w:pStyle w:val="Zkladntext"/>
        <w:spacing w:before="120"/>
        <w:rPr>
          <w:color w:val="auto"/>
          <w:sz w:val="22"/>
          <w:szCs w:val="22"/>
        </w:rPr>
      </w:pPr>
      <w:r>
        <w:rPr>
          <w:color w:val="auto"/>
          <w:sz w:val="22"/>
          <w:szCs w:val="22"/>
        </w:rPr>
        <w:t>Šoupátko DN 150</w:t>
      </w:r>
      <w:r>
        <w:rPr>
          <w:color w:val="auto"/>
          <w:sz w:val="22"/>
          <w:szCs w:val="22"/>
        </w:rPr>
        <w:tab/>
      </w:r>
      <w:r>
        <w:rPr>
          <w:color w:val="auto"/>
          <w:sz w:val="22"/>
          <w:szCs w:val="22"/>
        </w:rPr>
        <w:tab/>
      </w:r>
      <w:r>
        <w:rPr>
          <w:color w:val="auto"/>
          <w:sz w:val="22"/>
          <w:szCs w:val="22"/>
        </w:rPr>
        <w:tab/>
        <w:t>4 ks</w:t>
      </w:r>
    </w:p>
    <w:p w14:paraId="46EA5625" w14:textId="77777777" w:rsidR="00041DF8" w:rsidRPr="00A9360B" w:rsidRDefault="00041DF8" w:rsidP="00041DF8">
      <w:pPr>
        <w:pStyle w:val="Zkladntext"/>
        <w:spacing w:before="120"/>
        <w:rPr>
          <w:color w:val="auto"/>
          <w:sz w:val="22"/>
          <w:szCs w:val="22"/>
        </w:rPr>
      </w:pPr>
      <w:r w:rsidRPr="00A9360B">
        <w:rPr>
          <w:color w:val="auto"/>
          <w:sz w:val="22"/>
          <w:szCs w:val="22"/>
        </w:rPr>
        <w:t>Na požádání obvodního technika BVK a.s. budou stávající armatury vráceny.</w:t>
      </w:r>
    </w:p>
    <w:p w14:paraId="26F793C6" w14:textId="77777777" w:rsidR="006C64B4" w:rsidRPr="0085267D" w:rsidRDefault="006C64B4" w:rsidP="006C64B4">
      <w:pPr>
        <w:pStyle w:val="Zkladntext"/>
        <w:spacing w:before="120"/>
        <w:rPr>
          <w:color w:val="auto"/>
          <w:sz w:val="22"/>
          <w:szCs w:val="22"/>
        </w:rPr>
      </w:pPr>
      <w:r w:rsidRPr="0085267D">
        <w:rPr>
          <w:color w:val="auto"/>
          <w:sz w:val="22"/>
          <w:szCs w:val="22"/>
        </w:rPr>
        <w:t xml:space="preserve">Rušené potrubí stávajících vodovodních přípojek bude vytaženo při výstavbě nové vodovodní přípojky a potrubí bude </w:t>
      </w:r>
      <w:r w:rsidRPr="0085267D">
        <w:rPr>
          <w:sz w:val="22"/>
          <w:szCs w:val="22"/>
        </w:rPr>
        <w:t>předáno oprávněné osobě s nakládáním s tímto odpadem</w:t>
      </w:r>
      <w:r w:rsidRPr="0085267D">
        <w:rPr>
          <w:color w:val="auto"/>
          <w:sz w:val="22"/>
          <w:szCs w:val="22"/>
        </w:rPr>
        <w:t xml:space="preserve">. Stávající uzávěry, zemní soupravy a poklopy budou demontovány a to včetně orientačních tabulek. </w:t>
      </w:r>
    </w:p>
    <w:p w14:paraId="02ECCD9A" w14:textId="77777777" w:rsidR="00041DF8" w:rsidRPr="00A9360B" w:rsidRDefault="00041DF8" w:rsidP="00041DF8">
      <w:pPr>
        <w:spacing w:before="120"/>
        <w:ind w:right="-340"/>
        <w:rPr>
          <w:rFonts w:ascii="Arial Narrow" w:hAnsi="Arial Narrow"/>
          <w:b/>
          <w:sz w:val="22"/>
          <w:szCs w:val="22"/>
          <w:u w:val="single"/>
        </w:rPr>
      </w:pPr>
      <w:r w:rsidRPr="00A9360B">
        <w:rPr>
          <w:rFonts w:ascii="Arial Narrow" w:hAnsi="Arial Narrow"/>
          <w:b/>
          <w:sz w:val="22"/>
          <w:szCs w:val="22"/>
          <w:u w:val="single"/>
        </w:rPr>
        <w:t>Odvoz nevhodného materiálu</w:t>
      </w:r>
    </w:p>
    <w:p w14:paraId="51984909" w14:textId="77777777" w:rsidR="00041DF8" w:rsidRPr="00A9360B" w:rsidRDefault="00041DF8" w:rsidP="00041DF8">
      <w:pPr>
        <w:tabs>
          <w:tab w:val="left" w:pos="0"/>
        </w:tabs>
        <w:spacing w:before="120"/>
        <w:rPr>
          <w:rFonts w:ascii="Arial Narrow" w:hAnsi="Arial Narrow"/>
          <w:sz w:val="22"/>
          <w:szCs w:val="22"/>
        </w:rPr>
      </w:pPr>
      <w:r w:rsidRPr="00A9360B">
        <w:rPr>
          <w:rFonts w:ascii="Arial Narrow" w:hAnsi="Arial Narrow"/>
          <w:sz w:val="22"/>
          <w:szCs w:val="22"/>
        </w:rPr>
        <w:t xml:space="preserve">Odvoz konstrukčních vrstev vybouraných vozovek – recyklační linka </w:t>
      </w:r>
      <w:proofErr w:type="spellStart"/>
      <w:r w:rsidRPr="00A9360B">
        <w:rPr>
          <w:rFonts w:ascii="Arial Narrow" w:hAnsi="Arial Narrow"/>
          <w:sz w:val="22"/>
          <w:szCs w:val="22"/>
        </w:rPr>
        <w:t>Dufonev</w:t>
      </w:r>
      <w:proofErr w:type="spellEnd"/>
      <w:r w:rsidRPr="00A9360B">
        <w:rPr>
          <w:rFonts w:ascii="Arial Narrow" w:hAnsi="Arial Narrow"/>
          <w:sz w:val="22"/>
          <w:szCs w:val="22"/>
        </w:rPr>
        <w:t xml:space="preserve"> – 13 km</w:t>
      </w:r>
    </w:p>
    <w:p w14:paraId="5A36D209" w14:textId="77777777" w:rsidR="00041DF8" w:rsidRPr="00A9360B" w:rsidRDefault="00041DF8" w:rsidP="00041DF8">
      <w:pPr>
        <w:tabs>
          <w:tab w:val="left" w:pos="0"/>
        </w:tabs>
        <w:spacing w:before="120"/>
        <w:rPr>
          <w:rFonts w:ascii="Arial Narrow" w:hAnsi="Arial Narrow"/>
          <w:sz w:val="22"/>
          <w:szCs w:val="22"/>
        </w:rPr>
      </w:pPr>
      <w:r w:rsidRPr="00A9360B">
        <w:rPr>
          <w:rFonts w:ascii="Arial Narrow" w:hAnsi="Arial Narrow"/>
          <w:sz w:val="22"/>
          <w:szCs w:val="22"/>
        </w:rPr>
        <w:t xml:space="preserve">Odvoz vybouraného kanalizačního potrubí a dalších konstrukcí – recyklační linka </w:t>
      </w:r>
      <w:proofErr w:type="spellStart"/>
      <w:r w:rsidRPr="00A9360B">
        <w:rPr>
          <w:rFonts w:ascii="Arial Narrow" w:hAnsi="Arial Narrow"/>
          <w:sz w:val="22"/>
          <w:szCs w:val="22"/>
        </w:rPr>
        <w:t>Dufonev</w:t>
      </w:r>
      <w:proofErr w:type="spellEnd"/>
      <w:r w:rsidRPr="00A9360B">
        <w:rPr>
          <w:rFonts w:ascii="Arial Narrow" w:hAnsi="Arial Narrow"/>
          <w:sz w:val="22"/>
          <w:szCs w:val="22"/>
        </w:rPr>
        <w:t xml:space="preserve"> – 13 km</w:t>
      </w:r>
    </w:p>
    <w:p w14:paraId="0424861B" w14:textId="77777777" w:rsidR="00041DF8" w:rsidRPr="00A9360B" w:rsidRDefault="00041DF8" w:rsidP="00041DF8">
      <w:pPr>
        <w:tabs>
          <w:tab w:val="left" w:pos="0"/>
        </w:tabs>
        <w:spacing w:before="120"/>
        <w:rPr>
          <w:rFonts w:ascii="Arial Narrow" w:hAnsi="Arial Narrow"/>
          <w:sz w:val="22"/>
          <w:szCs w:val="22"/>
        </w:rPr>
      </w:pPr>
      <w:r w:rsidRPr="00A9360B">
        <w:rPr>
          <w:rFonts w:ascii="Arial Narrow" w:hAnsi="Arial Narrow"/>
          <w:sz w:val="22"/>
          <w:szCs w:val="22"/>
        </w:rPr>
        <w:t>Odvoz vytěžené zeminy:</w:t>
      </w:r>
    </w:p>
    <w:p w14:paraId="08395D54" w14:textId="77777777" w:rsidR="00041DF8" w:rsidRPr="00A9360B" w:rsidRDefault="00041DF8" w:rsidP="00041DF8">
      <w:pPr>
        <w:tabs>
          <w:tab w:val="left" w:pos="0"/>
        </w:tabs>
        <w:spacing w:before="120"/>
        <w:rPr>
          <w:rFonts w:ascii="Arial Narrow" w:hAnsi="Arial Narrow"/>
          <w:sz w:val="22"/>
          <w:szCs w:val="22"/>
        </w:rPr>
      </w:pPr>
      <w:r w:rsidRPr="00A9360B">
        <w:rPr>
          <w:rFonts w:ascii="Arial Narrow" w:hAnsi="Arial Narrow"/>
          <w:sz w:val="22"/>
          <w:szCs w:val="22"/>
        </w:rPr>
        <w:t xml:space="preserve">Navážka – recyklační linka </w:t>
      </w:r>
      <w:proofErr w:type="spellStart"/>
      <w:r w:rsidRPr="00A9360B">
        <w:rPr>
          <w:rFonts w:ascii="Arial Narrow" w:hAnsi="Arial Narrow"/>
          <w:sz w:val="22"/>
          <w:szCs w:val="22"/>
        </w:rPr>
        <w:t>Dufonev</w:t>
      </w:r>
      <w:proofErr w:type="spellEnd"/>
      <w:r w:rsidRPr="00A9360B">
        <w:rPr>
          <w:rFonts w:ascii="Arial Narrow" w:hAnsi="Arial Narrow"/>
          <w:sz w:val="22"/>
          <w:szCs w:val="22"/>
        </w:rPr>
        <w:t xml:space="preserve"> – 13 km</w:t>
      </w:r>
    </w:p>
    <w:p w14:paraId="1BBE16BE" w14:textId="77777777" w:rsidR="00041DF8" w:rsidRPr="00A9360B" w:rsidRDefault="00041DF8" w:rsidP="00041DF8">
      <w:pPr>
        <w:tabs>
          <w:tab w:val="left" w:pos="0"/>
        </w:tabs>
        <w:spacing w:before="120"/>
        <w:rPr>
          <w:rFonts w:ascii="Arial Narrow" w:hAnsi="Arial Narrow"/>
          <w:sz w:val="22"/>
          <w:szCs w:val="22"/>
        </w:rPr>
      </w:pPr>
      <w:r w:rsidRPr="00A9360B">
        <w:rPr>
          <w:rFonts w:ascii="Arial Narrow" w:hAnsi="Arial Narrow"/>
          <w:sz w:val="22"/>
          <w:szCs w:val="22"/>
        </w:rPr>
        <w:t xml:space="preserve">Hlinitý materiál – recyklační linka </w:t>
      </w:r>
      <w:proofErr w:type="spellStart"/>
      <w:r w:rsidRPr="00A9360B">
        <w:rPr>
          <w:rFonts w:ascii="Arial Narrow" w:hAnsi="Arial Narrow"/>
          <w:sz w:val="22"/>
          <w:szCs w:val="22"/>
        </w:rPr>
        <w:t>Dufonev</w:t>
      </w:r>
      <w:proofErr w:type="spellEnd"/>
      <w:r w:rsidRPr="00A9360B">
        <w:rPr>
          <w:rFonts w:ascii="Arial Narrow" w:hAnsi="Arial Narrow"/>
          <w:sz w:val="22"/>
          <w:szCs w:val="22"/>
        </w:rPr>
        <w:t xml:space="preserve"> – 13 km</w:t>
      </w:r>
    </w:p>
    <w:p w14:paraId="667B257A" w14:textId="77777777" w:rsidR="00041DF8" w:rsidRPr="00A9360B" w:rsidRDefault="00041DF8" w:rsidP="00041DF8">
      <w:pPr>
        <w:spacing w:before="120"/>
        <w:rPr>
          <w:rFonts w:ascii="Arial Narrow" w:hAnsi="Arial Narrow"/>
          <w:sz w:val="22"/>
          <w:szCs w:val="22"/>
        </w:rPr>
      </w:pPr>
      <w:r w:rsidRPr="00A9360B">
        <w:rPr>
          <w:rFonts w:ascii="Arial Narrow" w:hAnsi="Arial Narrow"/>
          <w:sz w:val="22"/>
          <w:szCs w:val="22"/>
        </w:rPr>
        <w:t>Všechny vzdálenosti jsou uvedeny pouze pro jeden směr jízdy.</w:t>
      </w:r>
    </w:p>
    <w:p w14:paraId="1D59AAD7"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i/>
          <w:sz w:val="22"/>
          <w:szCs w:val="22"/>
          <w:u w:val="single"/>
        </w:rPr>
        <w:t>Poznámka:</w:t>
      </w:r>
    </w:p>
    <w:p w14:paraId="13FBB4B4" w14:textId="77777777" w:rsidR="00041DF8" w:rsidRPr="00A9360B" w:rsidRDefault="00041DF8" w:rsidP="00041DF8">
      <w:pPr>
        <w:spacing w:before="120"/>
        <w:jc w:val="both"/>
        <w:rPr>
          <w:rFonts w:ascii="Arial Narrow" w:hAnsi="Arial Narrow"/>
          <w:i/>
          <w:sz w:val="22"/>
          <w:szCs w:val="22"/>
        </w:rPr>
      </w:pPr>
      <w:r w:rsidRPr="00A9360B">
        <w:rPr>
          <w:rFonts w:ascii="Arial Narrow" w:hAnsi="Arial Narrow"/>
          <w:i/>
          <w:sz w:val="22"/>
          <w:szCs w:val="22"/>
        </w:rPr>
        <w:t xml:space="preserve">Při zemních pracích na domovních přípojkách dojde ke křížení s inženýrskými sítěmi. Před zahájením výkopových prací budou všechny inženýrské sítě vytýčeny. Podmínky jednotlivých správců budou dodrženy. V zájmu investora je provést zkoušky vodotěsnosti jednotlivých přípojek. </w:t>
      </w:r>
    </w:p>
    <w:p w14:paraId="3A501284" w14:textId="77777777" w:rsidR="00041DF8" w:rsidRPr="00A9360B" w:rsidRDefault="00041DF8" w:rsidP="00041DF8">
      <w:pPr>
        <w:spacing w:before="120"/>
        <w:jc w:val="both"/>
        <w:rPr>
          <w:rFonts w:ascii="Arial Narrow" w:hAnsi="Arial Narrow"/>
          <w:i/>
          <w:sz w:val="22"/>
          <w:szCs w:val="22"/>
        </w:rPr>
      </w:pPr>
      <w:r w:rsidRPr="00A9360B">
        <w:rPr>
          <w:rFonts w:ascii="Arial Narrow" w:hAnsi="Arial Narrow"/>
          <w:i/>
          <w:sz w:val="22"/>
          <w:szCs w:val="22"/>
        </w:rPr>
        <w:t xml:space="preserve">V prostoru staveniště, kde dojde ke křížení a práci v ochranných pásmech, je třeba před započetím prací nechat od provozovatele vytýčit inženýrské sítě a jejich ochranná pásma. </w:t>
      </w:r>
    </w:p>
    <w:p w14:paraId="2CE3237A" w14:textId="77777777" w:rsidR="00041DF8" w:rsidRPr="00A9360B" w:rsidRDefault="00041DF8" w:rsidP="00041DF8">
      <w:pPr>
        <w:ind w:right="-341"/>
        <w:rPr>
          <w:rFonts w:ascii="Arial Narrow" w:hAnsi="Arial Narrow"/>
          <w:b/>
          <w:sz w:val="22"/>
          <w:szCs w:val="22"/>
          <w:u w:val="single"/>
        </w:rPr>
      </w:pPr>
    </w:p>
    <w:p w14:paraId="20D4CAC6" w14:textId="77777777" w:rsidR="00041DF8" w:rsidRPr="00A9360B" w:rsidRDefault="00041DF8" w:rsidP="00041DF8">
      <w:pPr>
        <w:ind w:right="-341"/>
        <w:rPr>
          <w:rFonts w:ascii="Arial Narrow" w:hAnsi="Arial Narrow"/>
          <w:b/>
          <w:sz w:val="22"/>
          <w:szCs w:val="22"/>
          <w:u w:val="single"/>
        </w:rPr>
      </w:pPr>
      <w:r w:rsidRPr="00A9360B">
        <w:rPr>
          <w:rFonts w:ascii="Arial Narrow" w:hAnsi="Arial Narrow"/>
          <w:b/>
          <w:sz w:val="22"/>
          <w:szCs w:val="22"/>
          <w:u w:val="single"/>
        </w:rPr>
        <w:t>SO 340</w:t>
      </w:r>
      <w:r w:rsidRPr="00A9360B">
        <w:rPr>
          <w:rFonts w:ascii="Arial Narrow" w:hAnsi="Arial Narrow"/>
          <w:b/>
          <w:sz w:val="22"/>
          <w:szCs w:val="22"/>
          <w:u w:val="single"/>
        </w:rPr>
        <w:tab/>
        <w:t>VODOVODNÍ PŘÍPOJKY</w:t>
      </w:r>
    </w:p>
    <w:p w14:paraId="1E73E466" w14:textId="77777777" w:rsidR="00041DF8" w:rsidRPr="00A9360B" w:rsidRDefault="00041DF8" w:rsidP="00041DF8">
      <w:pPr>
        <w:pStyle w:val="Zkladntext"/>
        <w:spacing w:before="120"/>
        <w:ind w:right="-2"/>
        <w:rPr>
          <w:color w:val="auto"/>
          <w:sz w:val="22"/>
          <w:szCs w:val="22"/>
        </w:rPr>
      </w:pPr>
      <w:r w:rsidRPr="00A9360B">
        <w:rPr>
          <w:color w:val="auto"/>
          <w:sz w:val="22"/>
          <w:szCs w:val="22"/>
        </w:rPr>
        <w:t>Výměna přípojek doprovází výměnu vodovodního řadu v ulici. Vyměňovat se bude přípojka po uzávěr před vodoměrem. Trasa domovních přípojek bude sledovat trasu přípojek stávajících, protože napojení na domovní instalace (vodoměrné soupravy) bude stejné. Podélný profil by měl být dodržen vzestupný od rekonstruovaného řadu k domu (vodoměrné šachtě).</w:t>
      </w:r>
    </w:p>
    <w:p w14:paraId="5F0DE80E" w14:textId="77777777" w:rsidR="00041DF8" w:rsidRPr="00A9360B" w:rsidRDefault="00041DF8" w:rsidP="00041DF8">
      <w:pPr>
        <w:pStyle w:val="Zkladntext"/>
        <w:spacing w:before="120"/>
        <w:ind w:right="-2"/>
        <w:rPr>
          <w:color w:val="auto"/>
          <w:sz w:val="22"/>
          <w:szCs w:val="22"/>
        </w:rPr>
      </w:pPr>
      <w:r w:rsidRPr="00A9360B">
        <w:rPr>
          <w:color w:val="auto"/>
          <w:sz w:val="22"/>
          <w:szCs w:val="22"/>
        </w:rPr>
        <w:lastRenderedPageBreak/>
        <w:t xml:space="preserve">Materiálem potrubí bude HDPE 100, potrubí vodovodní přípojky bude na vodovodní řad napojeno navrtávacím pasem, za kterým bude osazen uzávěr se zemní teleskopickou soupravou a poklopem pro domovní přípojku. Napojení na vodoměrnou sestavu bude řešeno ISO spojkou. </w:t>
      </w:r>
    </w:p>
    <w:p w14:paraId="338C5A79" w14:textId="77777777" w:rsidR="00041DF8" w:rsidRPr="00A9360B" w:rsidRDefault="00041DF8" w:rsidP="00041DF8">
      <w:pPr>
        <w:pStyle w:val="Zkladntext"/>
        <w:spacing w:before="120"/>
        <w:ind w:right="-2"/>
        <w:rPr>
          <w:color w:val="auto"/>
          <w:sz w:val="22"/>
          <w:szCs w:val="22"/>
        </w:rPr>
      </w:pPr>
      <w:r w:rsidRPr="00A9360B">
        <w:rPr>
          <w:color w:val="auto"/>
          <w:sz w:val="22"/>
          <w:szCs w:val="22"/>
        </w:rPr>
        <w:t xml:space="preserve">Rušené potrubí stávajících vodovodních přípojek bude vytaženo při výstavbě nové vodovodní přípojky a potrubí bude </w:t>
      </w:r>
      <w:r w:rsidR="00E5685E">
        <w:rPr>
          <w:sz w:val="22"/>
          <w:szCs w:val="22"/>
        </w:rPr>
        <w:t>předáno oprávněné osobě s nakládáním s tímto odpadem.</w:t>
      </w:r>
      <w:r w:rsidRPr="00A9360B">
        <w:rPr>
          <w:color w:val="auto"/>
          <w:sz w:val="22"/>
          <w:szCs w:val="22"/>
        </w:rPr>
        <w:t xml:space="preserve"> Stávající uzávěry, zemní soupravy a poklopy budou demontovány a to včetně orientačních tabulek. </w:t>
      </w:r>
    </w:p>
    <w:p w14:paraId="2A779153" w14:textId="77777777" w:rsidR="00A9360B" w:rsidRPr="00A9360B" w:rsidRDefault="00A9360B" w:rsidP="00041DF8">
      <w:pPr>
        <w:pStyle w:val="Zkladntext"/>
        <w:spacing w:before="120"/>
        <w:ind w:right="-2"/>
        <w:rPr>
          <w:color w:val="auto"/>
          <w:sz w:val="22"/>
          <w:szCs w:val="22"/>
        </w:rPr>
      </w:pPr>
      <w:r w:rsidRPr="00A9360B">
        <w:rPr>
          <w:color w:val="auto"/>
          <w:sz w:val="22"/>
          <w:szCs w:val="22"/>
        </w:rPr>
        <w:t xml:space="preserve">Podrobně viz </w:t>
      </w:r>
      <w:proofErr w:type="gramStart"/>
      <w:r w:rsidRPr="00A9360B">
        <w:rPr>
          <w:color w:val="auto"/>
          <w:sz w:val="22"/>
          <w:szCs w:val="22"/>
        </w:rPr>
        <w:t>přílohu D.4.1</w:t>
      </w:r>
      <w:proofErr w:type="gramEnd"/>
      <w:r w:rsidRPr="00A9360B">
        <w:rPr>
          <w:color w:val="auto"/>
          <w:sz w:val="22"/>
          <w:szCs w:val="22"/>
        </w:rPr>
        <w:t xml:space="preserve"> Technická zpráva.</w:t>
      </w:r>
    </w:p>
    <w:p w14:paraId="480EEDED" w14:textId="77777777" w:rsidR="00041DF8" w:rsidRPr="00041DF8" w:rsidRDefault="00041DF8" w:rsidP="00041DF8">
      <w:pPr>
        <w:pStyle w:val="Zkladntext"/>
        <w:spacing w:before="120"/>
        <w:ind w:right="-2"/>
        <w:rPr>
          <w:color w:val="auto"/>
          <w:sz w:val="22"/>
          <w:szCs w:val="22"/>
          <w:highlight w:val="yellow"/>
        </w:rPr>
      </w:pPr>
    </w:p>
    <w:p w14:paraId="7FCA6F97" w14:textId="77777777" w:rsidR="00041DF8" w:rsidRPr="0013019A" w:rsidRDefault="00041DF8" w:rsidP="00041DF8">
      <w:pPr>
        <w:ind w:right="-341"/>
        <w:jc w:val="both"/>
        <w:rPr>
          <w:rFonts w:ascii="Arial Narrow" w:hAnsi="Arial Narrow"/>
          <w:b/>
          <w:sz w:val="22"/>
          <w:szCs w:val="22"/>
          <w:u w:val="single"/>
        </w:rPr>
      </w:pPr>
      <w:r w:rsidRPr="0013019A">
        <w:rPr>
          <w:rFonts w:ascii="Arial Narrow" w:hAnsi="Arial Narrow"/>
          <w:b/>
          <w:sz w:val="22"/>
          <w:szCs w:val="22"/>
          <w:u w:val="single"/>
        </w:rPr>
        <w:t>STAVEBNÍ ČÁST – KOMUNIKACE</w:t>
      </w:r>
    </w:p>
    <w:p w14:paraId="1427F389" w14:textId="77777777" w:rsidR="00041DF8" w:rsidRPr="0013019A" w:rsidRDefault="00041DF8" w:rsidP="00041DF8">
      <w:pPr>
        <w:ind w:right="-341"/>
        <w:jc w:val="both"/>
        <w:rPr>
          <w:rFonts w:ascii="Arial Narrow" w:hAnsi="Arial Narrow"/>
          <w:b/>
          <w:sz w:val="22"/>
          <w:szCs w:val="22"/>
          <w:u w:val="single"/>
        </w:rPr>
      </w:pPr>
    </w:p>
    <w:p w14:paraId="5BB69606" w14:textId="77777777" w:rsidR="00041DF8" w:rsidRPr="0013019A" w:rsidRDefault="00041DF8" w:rsidP="00041DF8">
      <w:pPr>
        <w:ind w:right="-341"/>
        <w:rPr>
          <w:rFonts w:ascii="Arial Narrow" w:hAnsi="Arial Narrow"/>
          <w:b/>
          <w:sz w:val="22"/>
          <w:szCs w:val="22"/>
          <w:u w:val="single"/>
        </w:rPr>
      </w:pPr>
      <w:bookmarkStart w:id="221" w:name="_Toc3799365"/>
      <w:bookmarkStart w:id="222" w:name="_Toc515885214"/>
      <w:bookmarkStart w:id="223" w:name="_Toc513010020"/>
      <w:bookmarkStart w:id="224" w:name="_Toc512337099"/>
      <w:r w:rsidRPr="0013019A">
        <w:rPr>
          <w:rFonts w:ascii="Arial Narrow" w:hAnsi="Arial Narrow"/>
          <w:b/>
          <w:sz w:val="22"/>
          <w:szCs w:val="22"/>
          <w:u w:val="single"/>
        </w:rPr>
        <w:t>SO 101 Komunikace ul. Stránského</w:t>
      </w:r>
    </w:p>
    <w:p w14:paraId="06A65A6C" w14:textId="77777777" w:rsidR="00041DF8" w:rsidRPr="0013019A" w:rsidRDefault="00041DF8" w:rsidP="00041DF8">
      <w:pPr>
        <w:pStyle w:val="Zkladntext"/>
        <w:spacing w:before="120" w:after="120"/>
        <w:rPr>
          <w:color w:val="auto"/>
          <w:sz w:val="22"/>
          <w:szCs w:val="22"/>
        </w:rPr>
      </w:pPr>
      <w:bookmarkStart w:id="225" w:name="_Hlk51324794"/>
      <w:r w:rsidRPr="0013019A">
        <w:rPr>
          <w:color w:val="auto"/>
          <w:sz w:val="22"/>
          <w:szCs w:val="22"/>
        </w:rPr>
        <w:t>V rámci stavebního objektu SO 101 – Komunikace ul. Stránského, je řešena rekonstrukce stávající místní komunikace III. třídy – ul. Stránského, v městské části Brno-Žabovřesky. Navržené řešení respektuje původní dopravní uspořádání, což znamená dvoupruhová obousměrná komunikace. Na místo současného parkování na jízdním pásu při okraji vozovky, jsou podél jízdního pásu navrženy parkovací zálivy pro podélné a parkovací pásy pro šikmé stání.</w:t>
      </w:r>
    </w:p>
    <w:p w14:paraId="36E7867A" w14:textId="77777777" w:rsidR="00041DF8" w:rsidRPr="0013019A" w:rsidRDefault="00041DF8" w:rsidP="00041DF8">
      <w:pPr>
        <w:pStyle w:val="Zkladntext"/>
        <w:spacing w:before="60"/>
        <w:rPr>
          <w:bCs/>
          <w:sz w:val="22"/>
          <w:szCs w:val="22"/>
        </w:rPr>
      </w:pPr>
      <w:r w:rsidRPr="0013019A">
        <w:rPr>
          <w:color w:val="auto"/>
          <w:sz w:val="22"/>
          <w:szCs w:val="22"/>
        </w:rPr>
        <w:t xml:space="preserve">Ulice Stránského je dvoupruhová obousměrná komunikace délky cca 304 m a šířky cca 10 m, nově navržená šířka komunikace je 6,0 m s oboustranným kolmým stáním o rozměrech 2,5 m x 4,5 m od začátku úseku po křižovatku s ulicí Junácká a s oboustrannými parkovacími pruhy pro podélné stání šířky 2,0 m – 2,25 m od křižovatky s ulicí Junáckou po konec úseku křižovatky s ulicí Horova. </w:t>
      </w:r>
      <w:r w:rsidRPr="0013019A">
        <w:rPr>
          <w:sz w:val="22"/>
          <w:szCs w:val="22"/>
        </w:rPr>
        <w:t>Komunikace je doplněna oboustrannými chodníky, které vyplňují celý prostor mezi vozovkou a přilehlou zástavbou.</w:t>
      </w:r>
    </w:p>
    <w:bookmarkEnd w:id="225"/>
    <w:p w14:paraId="6B1EB45C" w14:textId="77777777" w:rsidR="00041DF8" w:rsidRPr="00041DF8" w:rsidRDefault="00041DF8" w:rsidP="00041DF8">
      <w:pPr>
        <w:ind w:right="-341"/>
        <w:rPr>
          <w:rFonts w:ascii="Arial Narrow" w:hAnsi="Arial Narrow"/>
          <w:b/>
          <w:sz w:val="22"/>
          <w:szCs w:val="22"/>
          <w:highlight w:val="yellow"/>
          <w:u w:val="single"/>
        </w:rPr>
      </w:pPr>
    </w:p>
    <w:p w14:paraId="734BFE55" w14:textId="05630CF9" w:rsidR="003C4E6E" w:rsidRPr="0013019A" w:rsidRDefault="003C4E6E" w:rsidP="003C4E6E">
      <w:pPr>
        <w:ind w:right="-341"/>
        <w:rPr>
          <w:rFonts w:ascii="Arial Narrow" w:hAnsi="Arial Narrow"/>
          <w:b/>
          <w:sz w:val="22"/>
          <w:szCs w:val="22"/>
          <w:u w:val="single"/>
        </w:rPr>
      </w:pPr>
      <w:r w:rsidRPr="0013019A">
        <w:rPr>
          <w:rFonts w:ascii="Arial Narrow" w:hAnsi="Arial Narrow"/>
          <w:b/>
          <w:sz w:val="22"/>
          <w:szCs w:val="22"/>
          <w:u w:val="single"/>
        </w:rPr>
        <w:t>SO 101.1 Komunikace ul. Stránského - odvodnění</w:t>
      </w:r>
    </w:p>
    <w:p w14:paraId="24E7937D" w14:textId="77777777" w:rsidR="0013019A" w:rsidRPr="0013019A" w:rsidRDefault="0013019A" w:rsidP="0013019A">
      <w:pPr>
        <w:pStyle w:val="Zkladntext"/>
        <w:spacing w:before="60"/>
        <w:rPr>
          <w:color w:val="auto"/>
          <w:sz w:val="22"/>
          <w:szCs w:val="22"/>
        </w:rPr>
      </w:pPr>
      <w:bookmarkStart w:id="226" w:name="_Toc43987232"/>
      <w:r w:rsidRPr="0013019A">
        <w:rPr>
          <w:color w:val="auto"/>
          <w:sz w:val="22"/>
          <w:szCs w:val="22"/>
        </w:rPr>
        <w:t xml:space="preserve">V rámci stavebního objektu SO 101.1 – Komunikace ul. Stránského - odvodnění, je řešeno odvodnění zpevněných ploch rekonstruované ulice Stránského </w:t>
      </w:r>
      <w:proofErr w:type="gramStart"/>
      <w:r w:rsidRPr="0013019A">
        <w:rPr>
          <w:color w:val="auto"/>
          <w:sz w:val="22"/>
          <w:szCs w:val="22"/>
        </w:rPr>
        <w:t>viz.</w:t>
      </w:r>
      <w:proofErr w:type="gramEnd"/>
      <w:r w:rsidRPr="0013019A">
        <w:rPr>
          <w:color w:val="auto"/>
          <w:sz w:val="22"/>
          <w:szCs w:val="22"/>
        </w:rPr>
        <w:t xml:space="preserve"> SO 101.</w:t>
      </w:r>
    </w:p>
    <w:p w14:paraId="6311F8E0" w14:textId="77777777" w:rsidR="0013019A" w:rsidRPr="0013019A" w:rsidRDefault="0013019A" w:rsidP="0013019A">
      <w:pPr>
        <w:pStyle w:val="Zkladntext"/>
        <w:spacing w:before="60"/>
        <w:rPr>
          <w:color w:val="auto"/>
          <w:sz w:val="22"/>
          <w:szCs w:val="22"/>
        </w:rPr>
      </w:pPr>
      <w:r w:rsidRPr="0013019A">
        <w:rPr>
          <w:color w:val="auto"/>
          <w:sz w:val="22"/>
          <w:szCs w:val="22"/>
        </w:rPr>
        <w:t xml:space="preserve">Komunikace a zpevněné plochy budou odvodněny podélným a příčným spádem do nově navržených uličních vpustí zaústěných do rekonstruované jednotné kanalizace. </w:t>
      </w:r>
    </w:p>
    <w:p w14:paraId="369CF90C" w14:textId="77777777" w:rsidR="00041DF8" w:rsidRPr="00A9360B" w:rsidRDefault="00041DF8" w:rsidP="00041DF8">
      <w:pPr>
        <w:pStyle w:val="Nadpis2"/>
        <w:numPr>
          <w:ilvl w:val="2"/>
          <w:numId w:val="8"/>
        </w:numPr>
        <w:rPr>
          <w:rFonts w:ascii="Arial Narrow" w:hAnsi="Arial Narrow"/>
          <w:caps/>
          <w:sz w:val="22"/>
          <w:szCs w:val="22"/>
        </w:rPr>
      </w:pPr>
      <w:bookmarkStart w:id="227" w:name="_Toc54005881"/>
      <w:r w:rsidRPr="00A9360B">
        <w:rPr>
          <w:rFonts w:ascii="Arial Narrow" w:hAnsi="Arial Narrow"/>
          <w:caps/>
          <w:sz w:val="22"/>
          <w:szCs w:val="22"/>
        </w:rPr>
        <w:t>Základní charakteristika technických a technologických zařízení</w:t>
      </w:r>
      <w:bookmarkEnd w:id="221"/>
      <w:bookmarkEnd w:id="222"/>
      <w:bookmarkEnd w:id="223"/>
      <w:bookmarkEnd w:id="224"/>
      <w:bookmarkEnd w:id="226"/>
      <w:bookmarkEnd w:id="227"/>
    </w:p>
    <w:p w14:paraId="3F0B0B50" w14:textId="77777777" w:rsidR="00041DF8" w:rsidRPr="00A9360B" w:rsidRDefault="00041DF8" w:rsidP="00041DF8">
      <w:pPr>
        <w:spacing w:before="120"/>
        <w:ind w:right="-2"/>
        <w:jc w:val="both"/>
        <w:rPr>
          <w:rFonts w:ascii="Arial Narrow" w:hAnsi="Arial Narrow"/>
          <w:sz w:val="22"/>
          <w:szCs w:val="22"/>
        </w:rPr>
      </w:pPr>
      <w:r w:rsidRPr="00A9360B">
        <w:rPr>
          <w:rFonts w:ascii="Arial Narrow" w:hAnsi="Arial Narrow"/>
          <w:sz w:val="22"/>
          <w:szCs w:val="22"/>
        </w:rPr>
        <w:t xml:space="preserve">Kanalizační stoky a vodovodní řady budou realizovány v otevřeném výkopu. Navrhují se výkopy se svislými stěnami pažené příložným/zátažným pažením. </w:t>
      </w:r>
    </w:p>
    <w:p w14:paraId="25BDE09E" w14:textId="77777777" w:rsidR="00041DF8" w:rsidRPr="00A9360B" w:rsidRDefault="00041DF8" w:rsidP="00041DF8">
      <w:pPr>
        <w:spacing w:before="120"/>
        <w:ind w:right="-2"/>
        <w:jc w:val="both"/>
        <w:rPr>
          <w:rFonts w:ascii="Arial Narrow" w:hAnsi="Arial Narrow"/>
          <w:sz w:val="22"/>
          <w:szCs w:val="22"/>
        </w:rPr>
      </w:pPr>
      <w:r w:rsidRPr="00A9360B">
        <w:rPr>
          <w:rFonts w:ascii="Arial Narrow" w:hAnsi="Arial Narrow"/>
          <w:sz w:val="22"/>
          <w:szCs w:val="22"/>
        </w:rPr>
        <w:t xml:space="preserve">Zemina vytěžená z rýh bude odvezena na recyklační linku </w:t>
      </w:r>
      <w:proofErr w:type="spellStart"/>
      <w:r w:rsidRPr="00A9360B">
        <w:rPr>
          <w:rFonts w:ascii="Arial Narrow" w:hAnsi="Arial Narrow"/>
          <w:sz w:val="22"/>
          <w:szCs w:val="22"/>
        </w:rPr>
        <w:t>Dufonev</w:t>
      </w:r>
      <w:proofErr w:type="spellEnd"/>
      <w:r w:rsidRPr="00A9360B">
        <w:rPr>
          <w:rFonts w:ascii="Arial Narrow" w:hAnsi="Arial Narrow"/>
          <w:sz w:val="22"/>
          <w:szCs w:val="22"/>
        </w:rPr>
        <w:t>. Odvozová vzdálenost je 13 km.</w:t>
      </w:r>
    </w:p>
    <w:p w14:paraId="005EDE1A" w14:textId="77777777" w:rsidR="00041DF8" w:rsidRPr="00A9360B" w:rsidRDefault="00041DF8" w:rsidP="00041DF8">
      <w:pPr>
        <w:spacing w:before="120"/>
        <w:ind w:right="-2"/>
        <w:jc w:val="both"/>
        <w:rPr>
          <w:rFonts w:ascii="Arial Narrow" w:hAnsi="Arial Narrow"/>
          <w:sz w:val="22"/>
          <w:szCs w:val="22"/>
        </w:rPr>
      </w:pPr>
      <w:r w:rsidRPr="00A9360B">
        <w:rPr>
          <w:rFonts w:ascii="Arial Narrow" w:hAnsi="Arial Narrow"/>
          <w:sz w:val="22"/>
          <w:szCs w:val="22"/>
        </w:rPr>
        <w:t>V projektové dokumentaci, části komunikace je uvažováno s běžnými technologiemi užívanými pro výstavbu inženýrských sítí a blíže se nepopisují:</w:t>
      </w:r>
    </w:p>
    <w:p w14:paraId="527B309C" w14:textId="77777777" w:rsidR="00041DF8" w:rsidRPr="00A9360B" w:rsidRDefault="00041DF8" w:rsidP="00041DF8">
      <w:pPr>
        <w:numPr>
          <w:ilvl w:val="0"/>
          <w:numId w:val="14"/>
        </w:numPr>
        <w:spacing w:before="120"/>
        <w:ind w:right="-2"/>
        <w:jc w:val="both"/>
        <w:rPr>
          <w:rFonts w:ascii="Arial Narrow" w:hAnsi="Arial Narrow"/>
          <w:sz w:val="22"/>
          <w:szCs w:val="22"/>
        </w:rPr>
      </w:pPr>
      <w:r w:rsidRPr="00A9360B">
        <w:rPr>
          <w:rFonts w:ascii="Arial Narrow" w:hAnsi="Arial Narrow"/>
          <w:sz w:val="22"/>
          <w:szCs w:val="22"/>
        </w:rPr>
        <w:t>Výkopy pro konstrukci vozovky.</w:t>
      </w:r>
    </w:p>
    <w:p w14:paraId="5B04AE1C" w14:textId="77777777" w:rsidR="00041DF8" w:rsidRPr="00A9360B" w:rsidRDefault="00041DF8" w:rsidP="00041DF8">
      <w:pPr>
        <w:numPr>
          <w:ilvl w:val="0"/>
          <w:numId w:val="14"/>
        </w:numPr>
        <w:spacing w:before="120"/>
        <w:ind w:right="-2"/>
        <w:jc w:val="both"/>
        <w:rPr>
          <w:rFonts w:ascii="Arial Narrow" w:hAnsi="Arial Narrow"/>
          <w:sz w:val="22"/>
          <w:szCs w:val="22"/>
        </w:rPr>
      </w:pPr>
      <w:r w:rsidRPr="00A9360B">
        <w:rPr>
          <w:rFonts w:ascii="Arial Narrow" w:hAnsi="Arial Narrow"/>
          <w:sz w:val="22"/>
          <w:szCs w:val="22"/>
        </w:rPr>
        <w:t>Konstrukční vrstvy vozovky a chodníků (stmelené a nestmelené).</w:t>
      </w:r>
    </w:p>
    <w:p w14:paraId="5D983D70" w14:textId="77777777" w:rsidR="00041DF8" w:rsidRPr="00A9360B" w:rsidRDefault="00041DF8" w:rsidP="00041DF8">
      <w:pPr>
        <w:numPr>
          <w:ilvl w:val="0"/>
          <w:numId w:val="14"/>
        </w:numPr>
        <w:spacing w:before="120"/>
        <w:ind w:right="-2"/>
        <w:jc w:val="both"/>
        <w:rPr>
          <w:rFonts w:ascii="Arial Narrow" w:hAnsi="Arial Narrow"/>
          <w:sz w:val="22"/>
          <w:szCs w:val="22"/>
        </w:rPr>
      </w:pPr>
      <w:r w:rsidRPr="00A9360B">
        <w:rPr>
          <w:rFonts w:ascii="Arial Narrow" w:hAnsi="Arial Narrow"/>
          <w:sz w:val="22"/>
          <w:szCs w:val="22"/>
        </w:rPr>
        <w:t>Dokončovací práce.</w:t>
      </w:r>
    </w:p>
    <w:p w14:paraId="3479E6A7" w14:textId="77777777" w:rsidR="00041DF8" w:rsidRPr="00A9360B" w:rsidRDefault="00041DF8" w:rsidP="00041DF8">
      <w:pPr>
        <w:spacing w:before="120"/>
        <w:ind w:right="-2"/>
        <w:jc w:val="both"/>
        <w:rPr>
          <w:rFonts w:ascii="Arial Narrow" w:hAnsi="Arial Narrow"/>
          <w:sz w:val="22"/>
          <w:szCs w:val="22"/>
        </w:rPr>
      </w:pPr>
      <w:r w:rsidRPr="00A9360B">
        <w:rPr>
          <w:rFonts w:ascii="Arial Narrow" w:hAnsi="Arial Narrow"/>
          <w:sz w:val="22"/>
          <w:szCs w:val="22"/>
        </w:rPr>
        <w:t>Zhotovitel před započetím prací zpracuje přesný technologický postup provádění a organizace dopravy a manipulace s materiálem na staveništi pro jednotlivé výše uvedené technologie.</w:t>
      </w:r>
    </w:p>
    <w:p w14:paraId="43925CE6" w14:textId="77777777" w:rsidR="00041DF8" w:rsidRPr="00A9360B" w:rsidRDefault="00041DF8" w:rsidP="00041DF8">
      <w:pPr>
        <w:pStyle w:val="Nadpis2"/>
        <w:numPr>
          <w:ilvl w:val="2"/>
          <w:numId w:val="8"/>
        </w:numPr>
        <w:rPr>
          <w:rFonts w:ascii="Arial Narrow" w:hAnsi="Arial Narrow"/>
          <w:sz w:val="22"/>
          <w:szCs w:val="22"/>
        </w:rPr>
      </w:pPr>
      <w:bookmarkStart w:id="228" w:name="_Toc43987233"/>
      <w:bookmarkStart w:id="229" w:name="_Toc3799366"/>
      <w:bookmarkStart w:id="230" w:name="_Toc462125363"/>
      <w:bookmarkStart w:id="231" w:name="_Toc362848955"/>
      <w:bookmarkStart w:id="232" w:name="_Toc54005882"/>
      <w:r w:rsidRPr="00A9360B">
        <w:rPr>
          <w:rFonts w:ascii="Arial Narrow" w:hAnsi="Arial Narrow"/>
          <w:sz w:val="22"/>
          <w:szCs w:val="22"/>
        </w:rPr>
        <w:t>POŽÁRNĚ BEZPEČNOSTNÍ ŘEŠENÍ</w:t>
      </w:r>
      <w:bookmarkEnd w:id="228"/>
      <w:bookmarkEnd w:id="229"/>
      <w:bookmarkEnd w:id="230"/>
      <w:bookmarkEnd w:id="231"/>
      <w:bookmarkEnd w:id="232"/>
    </w:p>
    <w:p w14:paraId="6102C14A"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Kanalizaci a vodovod je možné charakterizovat jako stavbu bez požárního rizika. Jedná se o potrubí z nehořlavého materiálu uložené v zemi, navíc prakticky všude v kontaktu s pitnou nebo odpadní vodou.</w:t>
      </w:r>
    </w:p>
    <w:p w14:paraId="41BE16A3" w14:textId="77777777" w:rsidR="00041DF8" w:rsidRPr="00A9360B" w:rsidRDefault="00041DF8" w:rsidP="00041DF8">
      <w:pPr>
        <w:spacing w:before="120"/>
        <w:jc w:val="both"/>
        <w:rPr>
          <w:rFonts w:ascii="Arial Narrow" w:hAnsi="Arial Narrow"/>
          <w:sz w:val="22"/>
          <w:szCs w:val="22"/>
        </w:rPr>
      </w:pPr>
      <w:bookmarkStart w:id="233" w:name="_Toc362848956"/>
      <w:r w:rsidRPr="00A9360B">
        <w:rPr>
          <w:rFonts w:ascii="Arial Narrow" w:hAnsi="Arial Narrow"/>
          <w:sz w:val="22"/>
          <w:szCs w:val="22"/>
        </w:rPr>
        <w:t xml:space="preserve">K odběru požární vody pro ul. Stránského jsou určeny dva podzemní hydranty. Jeden je umístěn přímo v ul. Stránského jako koncový hydrant v komunikaci před </w:t>
      </w:r>
      <w:proofErr w:type="spellStart"/>
      <w:proofErr w:type="gramStart"/>
      <w:r w:rsidRPr="00A9360B">
        <w:rPr>
          <w:rFonts w:ascii="Arial Narrow" w:hAnsi="Arial Narrow"/>
          <w:sz w:val="22"/>
          <w:szCs w:val="22"/>
        </w:rPr>
        <w:t>č.o</w:t>
      </w:r>
      <w:proofErr w:type="spellEnd"/>
      <w:r w:rsidRPr="00A9360B">
        <w:rPr>
          <w:rFonts w:ascii="Arial Narrow" w:hAnsi="Arial Narrow"/>
          <w:sz w:val="22"/>
          <w:szCs w:val="22"/>
        </w:rPr>
        <w:t>.</w:t>
      </w:r>
      <w:proofErr w:type="gramEnd"/>
      <w:r w:rsidRPr="00A9360B">
        <w:rPr>
          <w:rFonts w:ascii="Arial Narrow" w:hAnsi="Arial Narrow"/>
          <w:sz w:val="22"/>
          <w:szCs w:val="22"/>
        </w:rPr>
        <w:t xml:space="preserve"> 41. Druhý je umístěn v komunikaci v křižovatce Rosického náměstí a ulice </w:t>
      </w:r>
      <w:proofErr w:type="spellStart"/>
      <w:r w:rsidRPr="00A9360B">
        <w:rPr>
          <w:rFonts w:ascii="Arial Narrow" w:hAnsi="Arial Narrow"/>
          <w:sz w:val="22"/>
          <w:szCs w:val="22"/>
        </w:rPr>
        <w:t>Maničky</w:t>
      </w:r>
      <w:proofErr w:type="spellEnd"/>
      <w:r w:rsidRPr="00A9360B">
        <w:rPr>
          <w:rFonts w:ascii="Arial Narrow" w:hAnsi="Arial Narrow"/>
          <w:sz w:val="22"/>
          <w:szCs w:val="22"/>
        </w:rPr>
        <w:t xml:space="preserve">. </w:t>
      </w:r>
    </w:p>
    <w:p w14:paraId="3477547D"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lastRenderedPageBreak/>
        <w:t>Potřeby požární ochrany po dokončení stavby budou respektovány.  Během stavby bude dodavatel udržovat staveniště sjízdné pro pohotovostní vozidla hasičů a bude udržovat přístupné požární hydranty. Během výstavby jsou povinni dodavatel a investor dodržo</w:t>
      </w:r>
      <w:r w:rsidRPr="00A9360B">
        <w:rPr>
          <w:rFonts w:ascii="Arial Narrow" w:hAnsi="Arial Narrow"/>
          <w:sz w:val="22"/>
          <w:szCs w:val="22"/>
        </w:rPr>
        <w:softHyphen/>
        <w:t>vat veškerá požární opatření, zejména tam, kde se předpokládá zvýšené požární nebezpečí. Za požární bezpečnost odpovídá dodava</w:t>
      </w:r>
      <w:r w:rsidRPr="00A9360B">
        <w:rPr>
          <w:rFonts w:ascii="Arial Narrow" w:hAnsi="Arial Narrow"/>
          <w:sz w:val="22"/>
          <w:szCs w:val="22"/>
        </w:rPr>
        <w:softHyphen/>
        <w:t>tel. V místě stavebního dvora v případě nebezpečí budou použity ochranné požární prostředky (</w:t>
      </w:r>
      <w:proofErr w:type="gramStart"/>
      <w:r w:rsidRPr="00A9360B">
        <w:rPr>
          <w:rFonts w:ascii="Arial Narrow" w:hAnsi="Arial Narrow"/>
          <w:sz w:val="22"/>
          <w:szCs w:val="22"/>
        </w:rPr>
        <w:t>hasící</w:t>
      </w:r>
      <w:proofErr w:type="gramEnd"/>
      <w:r w:rsidRPr="00A9360B">
        <w:rPr>
          <w:rFonts w:ascii="Arial Narrow" w:hAnsi="Arial Narrow"/>
          <w:sz w:val="22"/>
          <w:szCs w:val="22"/>
        </w:rPr>
        <w:t xml:space="preserve"> přístroje, voda) - je věcí budoucího dodavatele stavby.</w:t>
      </w:r>
    </w:p>
    <w:p w14:paraId="60F1211D"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 xml:space="preserve">Budované komunikace umožňují protipožární zásah vedený vnějškem objektu, umožňují příjezd požárních vozidel. Dopravní prostor (základního rozměru 3,5x4,10 m) není nikde omezen.  </w:t>
      </w:r>
    </w:p>
    <w:p w14:paraId="1D905058" w14:textId="77777777" w:rsidR="00041DF8" w:rsidRPr="00A9360B" w:rsidRDefault="00041DF8" w:rsidP="00041DF8">
      <w:pPr>
        <w:pStyle w:val="Nadpis2"/>
        <w:numPr>
          <w:ilvl w:val="2"/>
          <w:numId w:val="8"/>
        </w:numPr>
        <w:jc w:val="both"/>
        <w:rPr>
          <w:rFonts w:ascii="Arial Narrow" w:hAnsi="Arial Narrow"/>
          <w:sz w:val="22"/>
          <w:szCs w:val="22"/>
        </w:rPr>
      </w:pPr>
      <w:bookmarkStart w:id="234" w:name="_Toc43987234"/>
      <w:bookmarkStart w:id="235" w:name="_Toc3799367"/>
      <w:bookmarkStart w:id="236" w:name="_Toc462125364"/>
      <w:bookmarkStart w:id="237" w:name="_Toc54005883"/>
      <w:r w:rsidRPr="00A9360B">
        <w:rPr>
          <w:rFonts w:ascii="Arial Narrow" w:hAnsi="Arial Narrow"/>
          <w:sz w:val="22"/>
          <w:szCs w:val="22"/>
        </w:rPr>
        <w:t>ÚSPORA ENERGIE A TEPELNÁ OCHRANA</w:t>
      </w:r>
      <w:bookmarkEnd w:id="233"/>
      <w:bookmarkEnd w:id="234"/>
      <w:bookmarkEnd w:id="235"/>
      <w:bookmarkEnd w:id="236"/>
      <w:bookmarkEnd w:id="237"/>
    </w:p>
    <w:p w14:paraId="44670EA5"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Pro stavbu během užívání není potřeba využití energií, proto dokumentace neřeší hospodaření s energiemi.</w:t>
      </w:r>
    </w:p>
    <w:p w14:paraId="40A99F24" w14:textId="77777777" w:rsidR="00041DF8" w:rsidRPr="00A9360B" w:rsidRDefault="00041DF8" w:rsidP="00041DF8">
      <w:pPr>
        <w:pStyle w:val="Nadpis2"/>
        <w:numPr>
          <w:ilvl w:val="2"/>
          <w:numId w:val="8"/>
        </w:numPr>
        <w:jc w:val="both"/>
        <w:rPr>
          <w:rFonts w:ascii="Arial Narrow" w:hAnsi="Arial Narrow"/>
          <w:sz w:val="22"/>
          <w:szCs w:val="22"/>
        </w:rPr>
      </w:pPr>
      <w:bookmarkStart w:id="238" w:name="_Toc43987235"/>
      <w:bookmarkStart w:id="239" w:name="_Toc3799368"/>
      <w:bookmarkStart w:id="240" w:name="_Toc462125365"/>
      <w:bookmarkStart w:id="241" w:name="_Toc362848957"/>
      <w:bookmarkStart w:id="242" w:name="_Toc54005884"/>
      <w:r w:rsidRPr="00A9360B">
        <w:rPr>
          <w:rFonts w:ascii="Arial Narrow" w:hAnsi="Arial Narrow"/>
          <w:sz w:val="22"/>
          <w:szCs w:val="22"/>
        </w:rPr>
        <w:t>HYGIENICKÉ POŽADAVKY STAVBY</w:t>
      </w:r>
      <w:bookmarkEnd w:id="238"/>
      <w:bookmarkEnd w:id="239"/>
      <w:bookmarkEnd w:id="240"/>
      <w:bookmarkEnd w:id="241"/>
      <w:bookmarkEnd w:id="242"/>
    </w:p>
    <w:p w14:paraId="464B01B1" w14:textId="77777777" w:rsidR="00041DF8" w:rsidRPr="00A9360B" w:rsidRDefault="00041DF8" w:rsidP="00041DF8">
      <w:pPr>
        <w:spacing w:before="120"/>
        <w:jc w:val="both"/>
        <w:rPr>
          <w:rFonts w:ascii="Arial Narrow" w:hAnsi="Arial Narrow"/>
          <w:sz w:val="22"/>
          <w:szCs w:val="22"/>
        </w:rPr>
      </w:pPr>
      <w:bookmarkStart w:id="243" w:name="_Toc462125366"/>
      <w:bookmarkStart w:id="244" w:name="_Toc362848958"/>
      <w:r w:rsidRPr="00A9360B">
        <w:rPr>
          <w:rFonts w:ascii="Arial Narrow" w:hAnsi="Arial Narrow"/>
          <w:sz w:val="22"/>
          <w:szCs w:val="22"/>
        </w:rPr>
        <w:t>Zařízení a výrobky, přicházející do styku s pitnou vodou, instalované v rámci této stavby a používané při provozu, musí splňovat požadavky vyhlášky č. 409/2005 Sb. o hygienických požadavcích na výrobky přicházející do přímého styku s vodou a na úpravu vody.</w:t>
      </w:r>
    </w:p>
    <w:p w14:paraId="468CC66E"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Řešení navrženého vodovodního řadu odpovídá v současné době platným bezpečnostním a hygienickým předpisům a normám.</w:t>
      </w:r>
    </w:p>
    <w:p w14:paraId="21A54FB7" w14:textId="77777777" w:rsidR="00041DF8" w:rsidRPr="00A9360B" w:rsidRDefault="00041DF8" w:rsidP="00041DF8">
      <w:pPr>
        <w:pStyle w:val="Nadpis2"/>
        <w:numPr>
          <w:ilvl w:val="2"/>
          <w:numId w:val="8"/>
        </w:numPr>
        <w:jc w:val="both"/>
        <w:rPr>
          <w:rFonts w:ascii="Arial Narrow" w:hAnsi="Arial Narrow"/>
          <w:sz w:val="22"/>
          <w:szCs w:val="22"/>
        </w:rPr>
      </w:pPr>
      <w:bookmarkStart w:id="245" w:name="_Toc43987236"/>
      <w:bookmarkStart w:id="246" w:name="_Toc3799369"/>
      <w:bookmarkStart w:id="247" w:name="_Toc54005885"/>
      <w:r w:rsidRPr="00A9360B">
        <w:rPr>
          <w:rFonts w:ascii="Arial Narrow" w:hAnsi="Arial Narrow"/>
          <w:sz w:val="22"/>
          <w:szCs w:val="22"/>
        </w:rPr>
        <w:t>ZÁSADY OCHRANY STAVBY PŘED NEGATIVNÍMI ÚČINKY VNĚJŠÍHO PROSTŘEDÍ</w:t>
      </w:r>
      <w:bookmarkEnd w:id="243"/>
      <w:bookmarkEnd w:id="244"/>
      <w:bookmarkEnd w:id="245"/>
      <w:bookmarkEnd w:id="246"/>
      <w:bookmarkEnd w:id="247"/>
    </w:p>
    <w:p w14:paraId="5DEFEC95" w14:textId="77777777" w:rsidR="00041DF8" w:rsidRPr="00A9360B" w:rsidRDefault="00041DF8" w:rsidP="00041DF8">
      <w:pPr>
        <w:spacing w:before="120"/>
        <w:jc w:val="both"/>
        <w:rPr>
          <w:rFonts w:ascii="Arial Narrow" w:hAnsi="Arial Narrow"/>
          <w:sz w:val="22"/>
          <w:szCs w:val="22"/>
          <w:u w:val="single"/>
        </w:rPr>
      </w:pPr>
      <w:bookmarkStart w:id="248" w:name="_Toc462125367"/>
      <w:bookmarkStart w:id="249" w:name="_Toc363026506"/>
      <w:r w:rsidRPr="00A9360B">
        <w:rPr>
          <w:rFonts w:ascii="Arial Narrow" w:hAnsi="Arial Narrow"/>
          <w:sz w:val="22"/>
          <w:szCs w:val="22"/>
          <w:u w:val="single"/>
        </w:rPr>
        <w:t>Ochrana před pronikáním radonu z podloží</w:t>
      </w:r>
    </w:p>
    <w:p w14:paraId="5853E672"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 xml:space="preserve">Vodovodní řady jsou stavby podzemní, bez nutnosti ochrany proti pronikání radonu. </w:t>
      </w:r>
    </w:p>
    <w:p w14:paraId="25BC86D9" w14:textId="77777777" w:rsidR="00041DF8" w:rsidRPr="00A9360B" w:rsidRDefault="00041DF8" w:rsidP="00041DF8">
      <w:pPr>
        <w:spacing w:before="120"/>
        <w:jc w:val="both"/>
        <w:rPr>
          <w:rFonts w:ascii="Arial Narrow" w:hAnsi="Arial Narrow"/>
          <w:sz w:val="22"/>
          <w:szCs w:val="22"/>
          <w:u w:val="single"/>
        </w:rPr>
      </w:pPr>
      <w:r w:rsidRPr="00A9360B">
        <w:rPr>
          <w:rFonts w:ascii="Arial Narrow" w:hAnsi="Arial Narrow"/>
          <w:sz w:val="22"/>
          <w:szCs w:val="22"/>
          <w:u w:val="single"/>
        </w:rPr>
        <w:t>Ochrana před bludnými proudy</w:t>
      </w:r>
    </w:p>
    <w:p w14:paraId="4C8DE7BB" w14:textId="77777777" w:rsidR="00041DF8" w:rsidRPr="00A9360B" w:rsidRDefault="00041DF8" w:rsidP="00041DF8">
      <w:pPr>
        <w:pStyle w:val="AqpText"/>
        <w:rPr>
          <w:rFonts w:ascii="Arial Narrow" w:hAnsi="Arial Narrow"/>
          <w:sz w:val="22"/>
          <w:szCs w:val="22"/>
        </w:rPr>
      </w:pPr>
      <w:r w:rsidRPr="00A9360B">
        <w:rPr>
          <w:rFonts w:ascii="Arial Narrow" w:hAnsi="Arial Narrow"/>
          <w:sz w:val="22"/>
          <w:szCs w:val="22"/>
        </w:rPr>
        <w:t xml:space="preserve">Ve vzdálenosti 50 m od tramvajové tratě v ul. Horova bude použito vodovodní potrubí z tvárné litiny s těžkou protikorozní ochranou. </w:t>
      </w:r>
    </w:p>
    <w:p w14:paraId="7AFFD3E9" w14:textId="77777777" w:rsidR="00041DF8" w:rsidRPr="00A9360B" w:rsidRDefault="00041DF8" w:rsidP="00041DF8">
      <w:pPr>
        <w:spacing w:before="120"/>
        <w:jc w:val="both"/>
        <w:rPr>
          <w:rFonts w:ascii="Arial Narrow" w:hAnsi="Arial Narrow"/>
          <w:sz w:val="22"/>
          <w:szCs w:val="22"/>
          <w:u w:val="single"/>
        </w:rPr>
      </w:pPr>
      <w:r w:rsidRPr="00A9360B">
        <w:rPr>
          <w:rFonts w:ascii="Arial Narrow" w:hAnsi="Arial Narrow"/>
          <w:sz w:val="22"/>
          <w:szCs w:val="22"/>
          <w:u w:val="single"/>
        </w:rPr>
        <w:t>Ochrana před technickou seizmicitou</w:t>
      </w:r>
    </w:p>
    <w:p w14:paraId="43718FD3"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V zájmové oblasti se nepředpokládá výskyt technické seizmicity.</w:t>
      </w:r>
    </w:p>
    <w:p w14:paraId="76A766FE" w14:textId="77777777" w:rsidR="00041DF8" w:rsidRPr="00A9360B" w:rsidRDefault="00041DF8" w:rsidP="00041DF8">
      <w:pPr>
        <w:spacing w:before="120"/>
        <w:jc w:val="both"/>
        <w:rPr>
          <w:rFonts w:ascii="Arial Narrow" w:hAnsi="Arial Narrow"/>
          <w:sz w:val="22"/>
          <w:szCs w:val="22"/>
          <w:u w:val="single"/>
        </w:rPr>
      </w:pPr>
      <w:r w:rsidRPr="00A9360B">
        <w:rPr>
          <w:rFonts w:ascii="Arial Narrow" w:hAnsi="Arial Narrow"/>
          <w:sz w:val="22"/>
          <w:szCs w:val="22"/>
          <w:u w:val="single"/>
        </w:rPr>
        <w:t>Ochrana před hlukem</w:t>
      </w:r>
    </w:p>
    <w:p w14:paraId="0F271A35" w14:textId="77777777" w:rsidR="00041DF8" w:rsidRPr="00A9360B" w:rsidRDefault="00041DF8" w:rsidP="00041DF8">
      <w:pPr>
        <w:pStyle w:val="AqpText"/>
        <w:rPr>
          <w:rFonts w:ascii="Arial Narrow" w:hAnsi="Arial Narrow"/>
          <w:sz w:val="22"/>
          <w:szCs w:val="22"/>
        </w:rPr>
      </w:pPr>
      <w:r w:rsidRPr="00A9360B">
        <w:rPr>
          <w:rFonts w:ascii="Arial Narrow" w:hAnsi="Arial Narrow"/>
          <w:sz w:val="22"/>
          <w:szCs w:val="22"/>
        </w:rPr>
        <w:t>Navrhované inženýrské sítě nejsou zdrojem hluku.</w:t>
      </w:r>
    </w:p>
    <w:p w14:paraId="6A252783" w14:textId="77777777" w:rsidR="00041DF8" w:rsidRPr="00A9360B" w:rsidRDefault="00041DF8" w:rsidP="00041DF8">
      <w:pPr>
        <w:spacing w:before="120"/>
        <w:jc w:val="both"/>
        <w:rPr>
          <w:rFonts w:ascii="Arial Narrow" w:hAnsi="Arial Narrow"/>
          <w:sz w:val="22"/>
          <w:szCs w:val="22"/>
          <w:u w:val="single"/>
        </w:rPr>
      </w:pPr>
      <w:r w:rsidRPr="00A9360B">
        <w:rPr>
          <w:rFonts w:ascii="Arial Narrow" w:hAnsi="Arial Narrow"/>
          <w:sz w:val="22"/>
          <w:szCs w:val="22"/>
          <w:u w:val="single"/>
        </w:rPr>
        <w:t>Protipovodňová opatření</w:t>
      </w:r>
    </w:p>
    <w:p w14:paraId="2E69B8A3"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 xml:space="preserve">Pro podzemní </w:t>
      </w:r>
      <w:r w:rsidR="002B487F">
        <w:rPr>
          <w:rFonts w:ascii="Arial Narrow" w:hAnsi="Arial Narrow"/>
          <w:sz w:val="22"/>
          <w:szCs w:val="22"/>
        </w:rPr>
        <w:t>sítě</w:t>
      </w:r>
      <w:r w:rsidRPr="00A9360B">
        <w:rPr>
          <w:rFonts w:ascii="Arial Narrow" w:hAnsi="Arial Narrow"/>
          <w:sz w:val="22"/>
          <w:szCs w:val="22"/>
        </w:rPr>
        <w:t xml:space="preserve"> se nenavrhují protipovodňová opatření.</w:t>
      </w:r>
    </w:p>
    <w:p w14:paraId="28DD1C35" w14:textId="77777777" w:rsidR="00041DF8" w:rsidRPr="00A9360B" w:rsidRDefault="00041DF8" w:rsidP="00041DF8">
      <w:pPr>
        <w:spacing w:before="120"/>
        <w:jc w:val="both"/>
        <w:rPr>
          <w:rFonts w:ascii="Arial Narrow" w:hAnsi="Arial Narrow"/>
          <w:sz w:val="22"/>
          <w:szCs w:val="22"/>
          <w:u w:val="single"/>
        </w:rPr>
      </w:pPr>
      <w:bookmarkStart w:id="250" w:name="_Hlk510508736"/>
      <w:r w:rsidRPr="00A9360B">
        <w:rPr>
          <w:rFonts w:ascii="Arial Narrow" w:hAnsi="Arial Narrow"/>
          <w:sz w:val="22"/>
          <w:szCs w:val="22"/>
          <w:u w:val="single"/>
        </w:rPr>
        <w:t>Ostatní účinky – vliv poddolování</w:t>
      </w:r>
    </w:p>
    <w:p w14:paraId="458FF2AC"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Zájmová oblast se nenachází v poddolovaném území.</w:t>
      </w:r>
      <w:bookmarkEnd w:id="250"/>
    </w:p>
    <w:p w14:paraId="3E5D8D05" w14:textId="77777777" w:rsidR="00041DF8" w:rsidRPr="00A9360B" w:rsidRDefault="00041DF8" w:rsidP="00041DF8">
      <w:pPr>
        <w:pStyle w:val="Nadpis1"/>
        <w:numPr>
          <w:ilvl w:val="1"/>
          <w:numId w:val="8"/>
        </w:numPr>
        <w:jc w:val="both"/>
        <w:rPr>
          <w:rFonts w:ascii="Arial Narrow" w:hAnsi="Arial Narrow"/>
          <w:color w:val="auto"/>
        </w:rPr>
      </w:pPr>
      <w:bookmarkStart w:id="251" w:name="_Toc43987237"/>
      <w:bookmarkStart w:id="252" w:name="_Toc3799370"/>
      <w:bookmarkStart w:id="253" w:name="_Toc54005886"/>
      <w:r w:rsidRPr="00A9360B">
        <w:rPr>
          <w:rFonts w:ascii="Arial Narrow" w:hAnsi="Arial Narrow"/>
          <w:color w:val="auto"/>
        </w:rPr>
        <w:t>Přepojení na technickou infrastrukturu</w:t>
      </w:r>
      <w:bookmarkEnd w:id="248"/>
      <w:bookmarkEnd w:id="249"/>
      <w:bookmarkEnd w:id="251"/>
      <w:bookmarkEnd w:id="252"/>
      <w:bookmarkEnd w:id="253"/>
      <w:r w:rsidRPr="00A9360B">
        <w:rPr>
          <w:rFonts w:ascii="Arial Narrow" w:hAnsi="Arial Narrow"/>
          <w:color w:val="auto"/>
        </w:rPr>
        <w:t xml:space="preserve"> </w:t>
      </w:r>
    </w:p>
    <w:p w14:paraId="25F7DF2C" w14:textId="77777777" w:rsidR="00041DF8" w:rsidRPr="00A9360B" w:rsidRDefault="00041DF8" w:rsidP="00041DF8">
      <w:pPr>
        <w:pStyle w:val="Nadpis2"/>
        <w:numPr>
          <w:ilvl w:val="2"/>
          <w:numId w:val="8"/>
        </w:numPr>
        <w:jc w:val="both"/>
        <w:rPr>
          <w:rFonts w:ascii="Arial Narrow" w:hAnsi="Arial Narrow"/>
          <w:sz w:val="22"/>
          <w:szCs w:val="22"/>
        </w:rPr>
      </w:pPr>
      <w:bookmarkStart w:id="254" w:name="_Toc43987238"/>
      <w:bookmarkStart w:id="255" w:name="_Toc3799371"/>
      <w:bookmarkStart w:id="256" w:name="_Toc462125368"/>
      <w:bookmarkStart w:id="257" w:name="_Toc362848960"/>
      <w:bookmarkStart w:id="258" w:name="_Toc54005887"/>
      <w:r w:rsidRPr="00A9360B">
        <w:rPr>
          <w:rFonts w:ascii="Arial Narrow" w:hAnsi="Arial Narrow"/>
          <w:sz w:val="22"/>
          <w:szCs w:val="22"/>
        </w:rPr>
        <w:t>NAPOJOVACÍ MÍSTA TECHNICKÉ INFRASTRUKTURY</w:t>
      </w:r>
      <w:bookmarkEnd w:id="254"/>
      <w:bookmarkEnd w:id="255"/>
      <w:bookmarkEnd w:id="256"/>
      <w:bookmarkEnd w:id="257"/>
      <w:bookmarkEnd w:id="258"/>
    </w:p>
    <w:p w14:paraId="3139531B"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 xml:space="preserve">Navržená stavba nemá požadavky na </w:t>
      </w:r>
      <w:proofErr w:type="spellStart"/>
      <w:r w:rsidRPr="00A9360B">
        <w:rPr>
          <w:rFonts w:ascii="Arial Narrow" w:hAnsi="Arial Narrow"/>
          <w:sz w:val="22"/>
          <w:szCs w:val="22"/>
        </w:rPr>
        <w:t>napojovací</w:t>
      </w:r>
      <w:proofErr w:type="spellEnd"/>
      <w:r w:rsidRPr="00A9360B">
        <w:rPr>
          <w:rFonts w:ascii="Arial Narrow" w:hAnsi="Arial Narrow"/>
          <w:sz w:val="22"/>
          <w:szCs w:val="22"/>
        </w:rPr>
        <w:t xml:space="preserve"> místa.</w:t>
      </w:r>
    </w:p>
    <w:p w14:paraId="7F360E84" w14:textId="77777777" w:rsidR="00041DF8" w:rsidRPr="00A9360B" w:rsidRDefault="00041DF8" w:rsidP="00041DF8">
      <w:pPr>
        <w:pStyle w:val="Nadpis2"/>
        <w:numPr>
          <w:ilvl w:val="2"/>
          <w:numId w:val="8"/>
        </w:numPr>
        <w:jc w:val="both"/>
        <w:rPr>
          <w:rFonts w:ascii="Arial Narrow" w:hAnsi="Arial Narrow"/>
          <w:sz w:val="22"/>
          <w:szCs w:val="22"/>
        </w:rPr>
      </w:pPr>
      <w:bookmarkStart w:id="259" w:name="_Toc43987239"/>
      <w:bookmarkStart w:id="260" w:name="_Toc3799372"/>
      <w:bookmarkStart w:id="261" w:name="_Toc462125369"/>
      <w:bookmarkStart w:id="262" w:name="_Toc362848961"/>
      <w:bookmarkStart w:id="263" w:name="_Toc54005888"/>
      <w:r w:rsidRPr="00A9360B">
        <w:rPr>
          <w:rFonts w:ascii="Arial Narrow" w:hAnsi="Arial Narrow"/>
          <w:sz w:val="22"/>
          <w:szCs w:val="22"/>
        </w:rPr>
        <w:t>PŘIPOJOVACÍ ROZMĚRY, VÝKONNÉ KAPACITY A DÉLKY</w:t>
      </w:r>
      <w:bookmarkEnd w:id="259"/>
      <w:bookmarkEnd w:id="260"/>
      <w:bookmarkEnd w:id="261"/>
      <w:bookmarkEnd w:id="262"/>
      <w:bookmarkEnd w:id="263"/>
    </w:p>
    <w:p w14:paraId="57D7EABE" w14:textId="77777777" w:rsidR="00041DF8" w:rsidRPr="00A9360B" w:rsidRDefault="00041DF8" w:rsidP="00041DF8">
      <w:pPr>
        <w:spacing w:before="120"/>
        <w:jc w:val="both"/>
        <w:rPr>
          <w:rFonts w:ascii="Arial Narrow" w:hAnsi="Arial Narrow"/>
          <w:sz w:val="22"/>
          <w:szCs w:val="22"/>
        </w:rPr>
      </w:pPr>
      <w:r w:rsidRPr="00A9360B">
        <w:rPr>
          <w:rFonts w:ascii="Arial Narrow" w:hAnsi="Arial Narrow"/>
          <w:sz w:val="22"/>
          <w:szCs w:val="22"/>
        </w:rPr>
        <w:t>Navržená stavba neřeší připojovací rozměry a kapacity.</w:t>
      </w:r>
    </w:p>
    <w:p w14:paraId="1155608E" w14:textId="77777777" w:rsidR="00041DF8" w:rsidRPr="00A9360B" w:rsidRDefault="00041DF8" w:rsidP="00041DF8">
      <w:pPr>
        <w:pStyle w:val="Nadpis1"/>
        <w:numPr>
          <w:ilvl w:val="1"/>
          <w:numId w:val="8"/>
        </w:numPr>
        <w:jc w:val="both"/>
        <w:rPr>
          <w:rFonts w:ascii="Arial Narrow" w:hAnsi="Arial Narrow"/>
          <w:color w:val="auto"/>
        </w:rPr>
      </w:pPr>
      <w:bookmarkStart w:id="264" w:name="_Toc43987240"/>
      <w:bookmarkStart w:id="265" w:name="_Toc3799373"/>
      <w:bookmarkStart w:id="266" w:name="_Toc462125370"/>
      <w:bookmarkStart w:id="267" w:name="_Toc363026507"/>
      <w:bookmarkStart w:id="268" w:name="_Toc3799378"/>
      <w:bookmarkStart w:id="269" w:name="_Toc462125374"/>
      <w:bookmarkStart w:id="270" w:name="_Toc363026508"/>
      <w:bookmarkStart w:id="271" w:name="_Toc54005889"/>
      <w:r w:rsidRPr="00A9360B">
        <w:rPr>
          <w:rFonts w:ascii="Arial Narrow" w:hAnsi="Arial Narrow"/>
          <w:color w:val="auto"/>
        </w:rPr>
        <w:lastRenderedPageBreak/>
        <w:t>Dopravní řešení</w:t>
      </w:r>
      <w:bookmarkEnd w:id="264"/>
      <w:bookmarkEnd w:id="265"/>
      <w:bookmarkEnd w:id="266"/>
      <w:bookmarkEnd w:id="267"/>
      <w:bookmarkEnd w:id="271"/>
    </w:p>
    <w:p w14:paraId="1365DFC9" w14:textId="77777777" w:rsidR="00041DF8" w:rsidRPr="003C4E6E" w:rsidRDefault="00041DF8" w:rsidP="00041DF8">
      <w:pPr>
        <w:pStyle w:val="Nadpis2"/>
        <w:numPr>
          <w:ilvl w:val="2"/>
          <w:numId w:val="8"/>
        </w:numPr>
        <w:jc w:val="both"/>
        <w:rPr>
          <w:rFonts w:ascii="Arial Narrow" w:hAnsi="Arial Narrow"/>
          <w:sz w:val="22"/>
          <w:szCs w:val="22"/>
        </w:rPr>
      </w:pPr>
      <w:bookmarkStart w:id="272" w:name="_Toc43987241"/>
      <w:bookmarkStart w:id="273" w:name="_Toc3799374"/>
      <w:bookmarkStart w:id="274" w:name="_Toc462125371"/>
      <w:bookmarkStart w:id="275" w:name="_Toc389120015"/>
      <w:bookmarkStart w:id="276" w:name="_Toc54005890"/>
      <w:r w:rsidRPr="003C4E6E">
        <w:rPr>
          <w:rFonts w:ascii="Arial Narrow" w:hAnsi="Arial Narrow"/>
          <w:sz w:val="22"/>
          <w:szCs w:val="22"/>
        </w:rPr>
        <w:t>POPIS DOPRAVNÍHO ŘEŠENÍ</w:t>
      </w:r>
      <w:bookmarkEnd w:id="272"/>
      <w:bookmarkEnd w:id="273"/>
      <w:bookmarkEnd w:id="274"/>
      <w:bookmarkEnd w:id="275"/>
      <w:bookmarkEnd w:id="276"/>
    </w:p>
    <w:p w14:paraId="4ECE17B6" w14:textId="1DFBB13D" w:rsidR="00C06688" w:rsidRPr="00C06688" w:rsidRDefault="00C06688" w:rsidP="00041DF8">
      <w:pPr>
        <w:spacing w:before="120"/>
        <w:jc w:val="both"/>
        <w:rPr>
          <w:rFonts w:ascii="Arial Narrow" w:hAnsi="Arial Narrow"/>
          <w:i/>
          <w:sz w:val="22"/>
          <w:szCs w:val="22"/>
          <w:u w:val="single"/>
        </w:rPr>
      </w:pPr>
      <w:bookmarkStart w:id="277" w:name="_Hlk51333300"/>
      <w:bookmarkStart w:id="278" w:name="_Toc3799375"/>
      <w:bookmarkStart w:id="279" w:name="_Toc462125372"/>
      <w:bookmarkStart w:id="280" w:name="_Toc362848964"/>
      <w:r w:rsidRPr="00C06688">
        <w:rPr>
          <w:rFonts w:ascii="Arial Narrow" w:hAnsi="Arial Narrow"/>
          <w:i/>
          <w:sz w:val="22"/>
          <w:szCs w:val="22"/>
          <w:u w:val="single"/>
        </w:rPr>
        <w:t>Komunikace</w:t>
      </w:r>
    </w:p>
    <w:p w14:paraId="4646DE56" w14:textId="77777777" w:rsidR="00041DF8" w:rsidRPr="003C4E6E" w:rsidRDefault="00041DF8" w:rsidP="00041DF8">
      <w:pPr>
        <w:spacing w:before="120"/>
        <w:jc w:val="both"/>
        <w:rPr>
          <w:rFonts w:ascii="Arial Narrow" w:hAnsi="Arial Narrow"/>
          <w:sz w:val="22"/>
          <w:szCs w:val="22"/>
        </w:rPr>
      </w:pPr>
      <w:r w:rsidRPr="003C4E6E">
        <w:rPr>
          <w:rFonts w:ascii="Arial Narrow" w:hAnsi="Arial Narrow"/>
          <w:sz w:val="22"/>
          <w:szCs w:val="22"/>
        </w:rPr>
        <w:t>Řešená ulice Stránského je místní komunikací III. třídy s nejvyšší dovolenou rychlostí 50 km/h. V úseku mezi křižovatkami s ulicemi Horova a Junácká je stávající komunikace dvoupruhová, obousměrná, šířka jízdního pásu umožňuje podélné parkování po obou stranách ulice. Komunikace je doplněna oboustrannými chodníky, které vyplňují celý prostor mezi vozovkou a přilehlou zástavbou. Od křižovatky s ul. Junáckou, po slepý konec ulice, se nachází prostor nevyznačeného parkování před obchodním domem Billa. Stávající komunikace se zde částečně rozšiřuje, což v daném prostoru umožnuje „živelnou“ kombinaci šikmého, kolmého a podélného stání.</w:t>
      </w:r>
    </w:p>
    <w:bookmarkEnd w:id="277"/>
    <w:p w14:paraId="27CC6B8D" w14:textId="77777777" w:rsidR="00041DF8" w:rsidRPr="003C4E6E" w:rsidRDefault="00041DF8" w:rsidP="00041DF8">
      <w:pPr>
        <w:spacing w:before="120"/>
        <w:jc w:val="both"/>
        <w:rPr>
          <w:rFonts w:ascii="Arial Narrow" w:hAnsi="Arial Narrow"/>
          <w:sz w:val="22"/>
          <w:szCs w:val="22"/>
        </w:rPr>
      </w:pPr>
      <w:r w:rsidRPr="003C4E6E">
        <w:rPr>
          <w:rFonts w:ascii="Arial Narrow" w:hAnsi="Arial Narrow"/>
          <w:sz w:val="22"/>
          <w:szCs w:val="22"/>
        </w:rPr>
        <w:t xml:space="preserve">V rámci řešené stavby se předpokládá zachování stávající dovolené rychlosti i dopravního uspořádání ulice. Jízdní pás je navržen šířky 6,0m a parkovací pruhy (podélná parkovací stání) šířky 2,0 - 2,25m v úseku Horova-Junácká, budou nově zřetelně odděleny a doplněny vysazenými chodníkovými plochami v prostoru křižovatek pro zajištění rozhledových poměrů. Oboustranné chodníky budou zachovány, jejich základní šířka bude 2,00m. Pravostranný parkovací pruh od staničení km 0,180 00 do 0,260 00 je navržen z důvodu zajištění komfortní šířky přilehlého chodníku v nejužším místě ulice pouze v šířce 2,00m. </w:t>
      </w:r>
    </w:p>
    <w:p w14:paraId="6846BFAF" w14:textId="77777777" w:rsidR="00041DF8" w:rsidRDefault="00041DF8" w:rsidP="00041DF8">
      <w:pPr>
        <w:pStyle w:val="Zkladntextodsazen"/>
        <w:spacing w:before="120"/>
        <w:ind w:left="0"/>
        <w:jc w:val="both"/>
        <w:rPr>
          <w:rFonts w:ascii="Arial Narrow" w:hAnsi="Arial Narrow"/>
          <w:sz w:val="22"/>
          <w:szCs w:val="22"/>
        </w:rPr>
      </w:pPr>
      <w:r w:rsidRPr="003C4E6E">
        <w:rPr>
          <w:rFonts w:ascii="Arial Narrow" w:hAnsi="Arial Narrow"/>
          <w:sz w:val="22"/>
          <w:szCs w:val="22"/>
        </w:rPr>
        <w:t>Navržené řešení je v souladu s platnými předpisy pro zajištění bezbariérového přístupu a pohybu v zájmové lokalitě. Jedná se zejména o použití snížených obrubníků v místech pro přecházení, a provedení hmatových úprav dle vyhlášky 398/2009 Sb. v celém rozsahu stavby.</w:t>
      </w:r>
    </w:p>
    <w:p w14:paraId="5BCB2A41" w14:textId="07142DE5" w:rsidR="00C06688" w:rsidRPr="00C06688" w:rsidRDefault="00C06688" w:rsidP="00C06688">
      <w:pPr>
        <w:pStyle w:val="AqpText"/>
        <w:rPr>
          <w:rFonts w:ascii="Arial Narrow" w:hAnsi="Arial Narrow" w:cs="Times New Roman"/>
          <w:i/>
          <w:sz w:val="22"/>
          <w:szCs w:val="22"/>
          <w:u w:val="single"/>
        </w:rPr>
      </w:pPr>
      <w:r w:rsidRPr="00C06688">
        <w:rPr>
          <w:rFonts w:ascii="Arial Narrow" w:hAnsi="Arial Narrow" w:cs="Times New Roman"/>
          <w:i/>
          <w:sz w:val="22"/>
          <w:szCs w:val="22"/>
          <w:u w:val="single"/>
        </w:rPr>
        <w:t>Tramvajová trať</w:t>
      </w:r>
    </w:p>
    <w:p w14:paraId="7C0304E1" w14:textId="72CB9CBB" w:rsidR="00C06688" w:rsidRDefault="00C06688" w:rsidP="00C06688">
      <w:pPr>
        <w:pStyle w:val="AqpText"/>
        <w:rPr>
          <w:rFonts w:ascii="Arial Narrow" w:hAnsi="Arial Narrow" w:cs="Times New Roman"/>
          <w:sz w:val="22"/>
          <w:szCs w:val="22"/>
        </w:rPr>
      </w:pPr>
      <w:r>
        <w:rPr>
          <w:rFonts w:ascii="Arial Narrow" w:hAnsi="Arial Narrow" w:cs="Times New Roman"/>
          <w:sz w:val="22"/>
          <w:szCs w:val="22"/>
        </w:rPr>
        <w:t>Z důvodu malé vzdálenosti startovací / koncové jámy podchodu pod tramvajovou tratí a blízkosti výkopů pro přepojení stávajících vodovodů s novým je p</w:t>
      </w:r>
      <w:r w:rsidRPr="00882E62">
        <w:rPr>
          <w:rFonts w:ascii="Arial Narrow" w:hAnsi="Arial Narrow" w:cs="Times New Roman"/>
          <w:sz w:val="22"/>
          <w:szCs w:val="22"/>
        </w:rPr>
        <w:t xml:space="preserve">ažení nejbližší stěny u kolejí navrženo z </w:t>
      </w:r>
      <w:proofErr w:type="spellStart"/>
      <w:r w:rsidRPr="00882E62">
        <w:rPr>
          <w:rFonts w:ascii="Arial Narrow" w:hAnsi="Arial Narrow" w:cs="Times New Roman"/>
          <w:sz w:val="22"/>
          <w:szCs w:val="22"/>
        </w:rPr>
        <w:t>mikropilotové</w:t>
      </w:r>
      <w:proofErr w:type="spellEnd"/>
      <w:r w:rsidRPr="00882E62">
        <w:rPr>
          <w:rFonts w:ascii="Arial Narrow" w:hAnsi="Arial Narrow" w:cs="Times New Roman"/>
          <w:sz w:val="22"/>
          <w:szCs w:val="22"/>
        </w:rPr>
        <w:t xml:space="preserve"> stěny, která bude rozepřena vodorovnými ocelovými rámy. </w:t>
      </w:r>
    </w:p>
    <w:p w14:paraId="082A0352" w14:textId="24297B61" w:rsidR="00C06688" w:rsidRDefault="00C06688" w:rsidP="00C06688">
      <w:pPr>
        <w:pStyle w:val="AqpText"/>
        <w:rPr>
          <w:rFonts w:ascii="Arial Narrow" w:hAnsi="Arial Narrow" w:cs="Times New Roman"/>
          <w:sz w:val="22"/>
          <w:szCs w:val="22"/>
        </w:rPr>
      </w:pPr>
      <w:r>
        <w:rPr>
          <w:rFonts w:ascii="Arial Narrow" w:hAnsi="Arial Narrow" w:cs="Times New Roman"/>
          <w:sz w:val="22"/>
          <w:szCs w:val="22"/>
        </w:rPr>
        <w:t>Příprava jámy přiléhající k </w:t>
      </w:r>
      <w:proofErr w:type="spellStart"/>
      <w:proofErr w:type="gramStart"/>
      <w:r>
        <w:rPr>
          <w:rFonts w:ascii="Arial Narrow" w:hAnsi="Arial Narrow" w:cs="Times New Roman"/>
          <w:sz w:val="22"/>
          <w:szCs w:val="22"/>
        </w:rPr>
        <w:t>ul.Královopolská</w:t>
      </w:r>
      <w:proofErr w:type="spellEnd"/>
      <w:proofErr w:type="gramEnd"/>
      <w:r>
        <w:rPr>
          <w:rFonts w:ascii="Arial Narrow" w:hAnsi="Arial Narrow" w:cs="Times New Roman"/>
          <w:sz w:val="22"/>
          <w:szCs w:val="22"/>
        </w:rPr>
        <w:t xml:space="preserve"> bude vyžadovat omezení provozu na tramvajové trati. </w:t>
      </w:r>
    </w:p>
    <w:p w14:paraId="7D349701" w14:textId="77777777" w:rsidR="00041DF8" w:rsidRPr="003C4E6E" w:rsidRDefault="00041DF8" w:rsidP="00041DF8">
      <w:pPr>
        <w:pStyle w:val="Nadpis2"/>
        <w:numPr>
          <w:ilvl w:val="2"/>
          <w:numId w:val="8"/>
        </w:numPr>
        <w:rPr>
          <w:rFonts w:ascii="Arial Narrow" w:hAnsi="Arial Narrow"/>
          <w:sz w:val="22"/>
          <w:szCs w:val="22"/>
        </w:rPr>
      </w:pPr>
      <w:bookmarkStart w:id="281" w:name="_Toc43987242"/>
      <w:bookmarkStart w:id="282" w:name="_Toc54005891"/>
      <w:r w:rsidRPr="003C4E6E">
        <w:rPr>
          <w:rFonts w:ascii="Arial Narrow" w:hAnsi="Arial Narrow"/>
          <w:sz w:val="22"/>
          <w:szCs w:val="22"/>
        </w:rPr>
        <w:t>NAPOJENÍ ÚZEMÍ NA STÁVAJÍCÍ DOPRAVNÍ INFRASTRUKTURU</w:t>
      </w:r>
      <w:bookmarkEnd w:id="278"/>
      <w:bookmarkEnd w:id="279"/>
      <w:bookmarkEnd w:id="280"/>
      <w:bookmarkEnd w:id="281"/>
      <w:bookmarkEnd w:id="282"/>
    </w:p>
    <w:p w14:paraId="6591F9EC" w14:textId="77777777" w:rsidR="00041DF8" w:rsidRPr="003C4E6E" w:rsidRDefault="00041DF8" w:rsidP="00041DF8">
      <w:pPr>
        <w:spacing w:before="120"/>
        <w:jc w:val="both"/>
        <w:rPr>
          <w:rFonts w:ascii="Arial Narrow" w:hAnsi="Arial Narrow"/>
          <w:sz w:val="22"/>
          <w:szCs w:val="22"/>
        </w:rPr>
      </w:pPr>
      <w:bookmarkStart w:id="283" w:name="_Toc362848965"/>
      <w:r w:rsidRPr="003C4E6E">
        <w:rPr>
          <w:rFonts w:ascii="Arial Narrow" w:hAnsi="Arial Narrow"/>
          <w:sz w:val="22"/>
          <w:szCs w:val="22"/>
        </w:rPr>
        <w:t>Řešené komunikace jsou součástí dopravní infrastruktury, jsou používány k zajištění dopravní obsluhy objektů. Z tohoto hlediska se nic nezmění, i nadále budou součástí místních komunikací a dopravního systému města.</w:t>
      </w:r>
    </w:p>
    <w:p w14:paraId="2C2DB69E" w14:textId="77777777" w:rsidR="00041DF8" w:rsidRPr="003C4E6E" w:rsidRDefault="00041DF8" w:rsidP="00041DF8">
      <w:pPr>
        <w:spacing w:before="120"/>
        <w:jc w:val="both"/>
        <w:rPr>
          <w:rFonts w:ascii="Arial Narrow" w:hAnsi="Arial Narrow"/>
          <w:sz w:val="22"/>
          <w:szCs w:val="22"/>
        </w:rPr>
      </w:pPr>
      <w:r w:rsidRPr="003C4E6E">
        <w:rPr>
          <w:rFonts w:ascii="Arial Narrow" w:hAnsi="Arial Narrow"/>
          <w:sz w:val="22"/>
          <w:szCs w:val="22"/>
        </w:rPr>
        <w:t xml:space="preserve">Při realizaci vzhledem k umístění stavby je zřejmé, že stavba bude mít dopad na dopravní infrastrukturu. Dopravní situace bude ovlivněna při výstavbě v daném konkrétním úseku ulice Stránského úplnou uzavírkou. Vlastní dopravní řešení pro období výstavby bude součástí PD ve stupni DSP – budou navrženy objízdné trasy v okolních ulicích, včetně dopravního značení. </w:t>
      </w:r>
    </w:p>
    <w:p w14:paraId="70C383BE" w14:textId="77777777" w:rsidR="00041DF8" w:rsidRPr="003C4E6E" w:rsidRDefault="00041DF8" w:rsidP="00041DF8">
      <w:pPr>
        <w:pStyle w:val="Nadpis2"/>
        <w:numPr>
          <w:ilvl w:val="2"/>
          <w:numId w:val="8"/>
        </w:numPr>
        <w:rPr>
          <w:rFonts w:ascii="Arial Narrow" w:hAnsi="Arial Narrow"/>
          <w:sz w:val="22"/>
          <w:szCs w:val="22"/>
        </w:rPr>
      </w:pPr>
      <w:bookmarkStart w:id="284" w:name="_Toc43987243"/>
      <w:bookmarkStart w:id="285" w:name="_Toc3799376"/>
      <w:bookmarkStart w:id="286" w:name="_Toc462125373"/>
      <w:bookmarkStart w:id="287" w:name="_Toc54005892"/>
      <w:r w:rsidRPr="003C4E6E">
        <w:rPr>
          <w:rFonts w:ascii="Arial Narrow" w:hAnsi="Arial Narrow"/>
          <w:sz w:val="22"/>
          <w:szCs w:val="22"/>
        </w:rPr>
        <w:t>NÁVRH ŘEŠENÍ DOPRAVY V KLIDU</w:t>
      </w:r>
      <w:bookmarkEnd w:id="283"/>
      <w:bookmarkEnd w:id="284"/>
      <w:bookmarkEnd w:id="285"/>
      <w:bookmarkEnd w:id="286"/>
      <w:bookmarkEnd w:id="287"/>
    </w:p>
    <w:p w14:paraId="17A200A5" w14:textId="77777777" w:rsidR="00041DF8" w:rsidRPr="003C4E6E" w:rsidRDefault="00041DF8" w:rsidP="00041DF8">
      <w:pPr>
        <w:spacing w:before="120"/>
        <w:jc w:val="both"/>
        <w:rPr>
          <w:rFonts w:ascii="Arial Narrow" w:hAnsi="Arial Narrow"/>
          <w:sz w:val="22"/>
          <w:szCs w:val="22"/>
        </w:rPr>
      </w:pPr>
      <w:r w:rsidRPr="003C4E6E">
        <w:rPr>
          <w:rFonts w:ascii="Arial Narrow" w:hAnsi="Arial Narrow"/>
          <w:sz w:val="22"/>
          <w:szCs w:val="22"/>
        </w:rPr>
        <w:t>Navržené řešení respektuje původní dopravní uspořádání komunikací včetně rozmístění parkovacích stání. Na místo současného parkování na jízdním pásu při okraji vozovky, jsou však podél jízdního pásu navrženy parkovací zálivy pro podélné a parkovací pásy pro kolmé stání.</w:t>
      </w:r>
    </w:p>
    <w:p w14:paraId="3CFF6DB8" w14:textId="77777777" w:rsidR="00041DF8" w:rsidRPr="003C4E6E" w:rsidRDefault="00041DF8" w:rsidP="00041DF8">
      <w:pPr>
        <w:spacing w:before="120"/>
        <w:jc w:val="both"/>
        <w:rPr>
          <w:rFonts w:ascii="Arial Narrow" w:hAnsi="Arial Narrow"/>
          <w:sz w:val="22"/>
          <w:szCs w:val="22"/>
        </w:rPr>
      </w:pPr>
      <w:bookmarkStart w:id="288" w:name="_Hlk51860063"/>
      <w:r w:rsidRPr="003C4E6E">
        <w:rPr>
          <w:rFonts w:ascii="Arial Narrow" w:hAnsi="Arial Narrow"/>
          <w:sz w:val="22"/>
          <w:szCs w:val="22"/>
        </w:rPr>
        <w:t>Navržená kolmá parkovací stání ve slepé části ulice Stránského (od křižovatky s ul. Junáckou po konec úseku), budou dle požadavku ÚMČ upravena režimem krátkodobého parkování.</w:t>
      </w:r>
    </w:p>
    <w:p w14:paraId="2E20F307" w14:textId="77777777" w:rsidR="00041DF8" w:rsidRPr="003C4E6E" w:rsidRDefault="00041DF8" w:rsidP="00041DF8">
      <w:pPr>
        <w:pStyle w:val="Nadpis2"/>
        <w:numPr>
          <w:ilvl w:val="2"/>
          <w:numId w:val="8"/>
        </w:numPr>
        <w:rPr>
          <w:rFonts w:ascii="Arial Narrow" w:hAnsi="Arial Narrow"/>
          <w:sz w:val="22"/>
          <w:szCs w:val="22"/>
        </w:rPr>
      </w:pPr>
      <w:bookmarkStart w:id="289" w:name="_Toc43987244"/>
      <w:bookmarkStart w:id="290" w:name="_Toc3799377"/>
      <w:bookmarkStart w:id="291" w:name="_Toc54005893"/>
      <w:bookmarkEnd w:id="288"/>
      <w:r w:rsidRPr="003C4E6E">
        <w:rPr>
          <w:rFonts w:ascii="Arial Narrow" w:hAnsi="Arial Narrow"/>
          <w:sz w:val="22"/>
          <w:szCs w:val="22"/>
        </w:rPr>
        <w:t>PĚŠÍ A CYKLISTICKÉ STEZKY</w:t>
      </w:r>
      <w:bookmarkEnd w:id="289"/>
      <w:bookmarkEnd w:id="290"/>
      <w:bookmarkEnd w:id="291"/>
    </w:p>
    <w:p w14:paraId="41181C73" w14:textId="77777777" w:rsidR="00041DF8" w:rsidRPr="003C4E6E" w:rsidRDefault="00041DF8" w:rsidP="00041DF8">
      <w:pPr>
        <w:pStyle w:val="AqpText"/>
        <w:rPr>
          <w:rFonts w:ascii="Arial Narrow" w:hAnsi="Arial Narrow"/>
          <w:sz w:val="22"/>
          <w:szCs w:val="22"/>
        </w:rPr>
      </w:pPr>
      <w:r w:rsidRPr="003C4E6E">
        <w:rPr>
          <w:rFonts w:ascii="Arial Narrow" w:hAnsi="Arial Narrow"/>
          <w:sz w:val="22"/>
          <w:szCs w:val="22"/>
        </w:rPr>
        <w:t>K žádné změně oproti stávajícímu stavu vlivem stavby nedojde.</w:t>
      </w:r>
    </w:p>
    <w:p w14:paraId="55083780" w14:textId="77777777" w:rsidR="00041DF8" w:rsidRPr="00A9360B" w:rsidRDefault="00041DF8" w:rsidP="00041DF8">
      <w:pPr>
        <w:pStyle w:val="Nadpis1"/>
        <w:numPr>
          <w:ilvl w:val="1"/>
          <w:numId w:val="8"/>
        </w:numPr>
        <w:jc w:val="both"/>
        <w:rPr>
          <w:rFonts w:ascii="Arial Narrow" w:hAnsi="Arial Narrow"/>
          <w:color w:val="auto"/>
        </w:rPr>
      </w:pPr>
      <w:bookmarkStart w:id="292" w:name="_Toc43987245"/>
      <w:bookmarkStart w:id="293" w:name="_Toc54005894"/>
      <w:r w:rsidRPr="00A9360B">
        <w:rPr>
          <w:rFonts w:ascii="Arial Narrow" w:hAnsi="Arial Narrow"/>
          <w:color w:val="auto"/>
        </w:rPr>
        <w:lastRenderedPageBreak/>
        <w:t>Řešení vegetace a souvisejících terénních úprav</w:t>
      </w:r>
      <w:bookmarkEnd w:id="268"/>
      <w:bookmarkEnd w:id="269"/>
      <w:bookmarkEnd w:id="270"/>
      <w:bookmarkEnd w:id="292"/>
      <w:bookmarkEnd w:id="293"/>
    </w:p>
    <w:p w14:paraId="37460D88" w14:textId="77777777" w:rsidR="00041DF8" w:rsidRPr="00A9360B" w:rsidRDefault="00041DF8" w:rsidP="00041DF8">
      <w:pPr>
        <w:pStyle w:val="Zkladntext"/>
        <w:spacing w:before="120"/>
        <w:ind w:right="-2"/>
        <w:rPr>
          <w:color w:val="auto"/>
          <w:sz w:val="22"/>
          <w:szCs w:val="22"/>
        </w:rPr>
      </w:pPr>
      <w:r w:rsidRPr="00A9360B">
        <w:rPr>
          <w:color w:val="auto"/>
          <w:sz w:val="22"/>
          <w:szCs w:val="22"/>
        </w:rPr>
        <w:t xml:space="preserve">Navrhovaná stoka a vodovodní řad jsou situovány převážně ve zpevněných plochách. Většina domovních přípojek však prochází přes nezpevněné zelené pásy. </w:t>
      </w:r>
    </w:p>
    <w:p w14:paraId="1581E0B1" w14:textId="77777777" w:rsidR="00041DF8" w:rsidRPr="00A9360B" w:rsidRDefault="00041DF8" w:rsidP="00041DF8">
      <w:pPr>
        <w:pStyle w:val="Zkladntext"/>
        <w:spacing w:before="120"/>
        <w:ind w:right="-2"/>
        <w:rPr>
          <w:color w:val="auto"/>
          <w:sz w:val="22"/>
          <w:szCs w:val="22"/>
        </w:rPr>
      </w:pPr>
      <w:r w:rsidRPr="00A9360B">
        <w:rPr>
          <w:color w:val="auto"/>
          <w:sz w:val="22"/>
          <w:szCs w:val="22"/>
        </w:rPr>
        <w:t>Je zpracována inventarizace zeleně. Součástí projektové dokumentace pro provádění stavby budou navržené opatření pro její ochranu v průběhu stavby.</w:t>
      </w:r>
    </w:p>
    <w:p w14:paraId="3295A850" w14:textId="77777777" w:rsidR="00041DF8" w:rsidRPr="00A9360B" w:rsidRDefault="00041DF8" w:rsidP="00041DF8">
      <w:pPr>
        <w:spacing w:before="120"/>
        <w:ind w:right="-2"/>
        <w:rPr>
          <w:rFonts w:ascii="Arial Narrow" w:hAnsi="Arial Narrow"/>
          <w:sz w:val="22"/>
          <w:szCs w:val="22"/>
        </w:rPr>
      </w:pPr>
      <w:r w:rsidRPr="00A9360B">
        <w:rPr>
          <w:rFonts w:ascii="Arial Narrow" w:hAnsi="Arial Narrow"/>
          <w:sz w:val="22"/>
          <w:szCs w:val="22"/>
        </w:rPr>
        <w:t>Nezpevněné plochy po výkopech přípojek se uvedou do původního stavu.</w:t>
      </w:r>
    </w:p>
    <w:p w14:paraId="3266DFE0" w14:textId="77777777" w:rsidR="00041DF8" w:rsidRPr="00A9360B" w:rsidRDefault="00041DF8" w:rsidP="00041DF8">
      <w:pPr>
        <w:pStyle w:val="Nadpis1"/>
        <w:numPr>
          <w:ilvl w:val="1"/>
          <w:numId w:val="8"/>
        </w:numPr>
        <w:jc w:val="both"/>
        <w:rPr>
          <w:rFonts w:ascii="Arial Narrow" w:hAnsi="Arial Narrow"/>
          <w:color w:val="auto"/>
        </w:rPr>
      </w:pPr>
      <w:bookmarkStart w:id="294" w:name="_Toc43987246"/>
      <w:bookmarkStart w:id="295" w:name="_Toc3799379"/>
      <w:bookmarkStart w:id="296" w:name="_Toc462125375"/>
      <w:bookmarkStart w:id="297" w:name="_Toc363026509"/>
      <w:bookmarkStart w:id="298" w:name="_Toc54005895"/>
      <w:r w:rsidRPr="00A9360B">
        <w:rPr>
          <w:rFonts w:ascii="Arial Narrow" w:hAnsi="Arial Narrow"/>
          <w:color w:val="auto"/>
        </w:rPr>
        <w:t>Popis vlivů stavby na životní prostředí a jeho ochrana</w:t>
      </w:r>
      <w:bookmarkEnd w:id="294"/>
      <w:bookmarkEnd w:id="295"/>
      <w:bookmarkEnd w:id="296"/>
      <w:bookmarkEnd w:id="297"/>
      <w:bookmarkEnd w:id="298"/>
    </w:p>
    <w:p w14:paraId="2FA773E9" w14:textId="77777777" w:rsidR="00041DF8" w:rsidRPr="00A9360B" w:rsidRDefault="00041DF8" w:rsidP="00041DF8">
      <w:pPr>
        <w:pStyle w:val="Nadpis2"/>
        <w:numPr>
          <w:ilvl w:val="2"/>
          <w:numId w:val="8"/>
        </w:numPr>
        <w:rPr>
          <w:rFonts w:ascii="Arial Narrow" w:hAnsi="Arial Narrow"/>
          <w:sz w:val="22"/>
          <w:szCs w:val="22"/>
        </w:rPr>
      </w:pPr>
      <w:bookmarkStart w:id="299" w:name="_Toc43987247"/>
      <w:bookmarkStart w:id="300" w:name="_Toc3799380"/>
      <w:bookmarkStart w:id="301" w:name="_Toc462125376"/>
      <w:bookmarkStart w:id="302" w:name="_Toc362848968"/>
      <w:bookmarkStart w:id="303" w:name="_Toc160588973"/>
      <w:bookmarkStart w:id="304" w:name="_Toc54005896"/>
      <w:r w:rsidRPr="00A9360B">
        <w:rPr>
          <w:rFonts w:ascii="Arial Narrow" w:hAnsi="Arial Narrow"/>
          <w:sz w:val="22"/>
          <w:szCs w:val="22"/>
        </w:rPr>
        <w:t>VLIV NA ŽIVOTNÍ PROSTŘEDÍ</w:t>
      </w:r>
      <w:bookmarkEnd w:id="299"/>
      <w:bookmarkEnd w:id="300"/>
      <w:bookmarkEnd w:id="301"/>
      <w:bookmarkEnd w:id="302"/>
      <w:bookmarkEnd w:id="304"/>
    </w:p>
    <w:p w14:paraId="46167BD3" w14:textId="77777777" w:rsidR="00041DF8" w:rsidRPr="00732F0A" w:rsidRDefault="00041DF8" w:rsidP="00041DF8">
      <w:pPr>
        <w:spacing w:before="120"/>
        <w:ind w:right="-2"/>
        <w:jc w:val="both"/>
        <w:rPr>
          <w:rFonts w:ascii="Arial Narrow" w:hAnsi="Arial Narrow"/>
          <w:sz w:val="22"/>
          <w:szCs w:val="22"/>
        </w:rPr>
      </w:pPr>
      <w:r w:rsidRPr="00A9360B">
        <w:rPr>
          <w:rFonts w:ascii="Arial Narrow" w:hAnsi="Arial Narrow"/>
          <w:sz w:val="22"/>
          <w:szCs w:val="22"/>
        </w:rPr>
        <w:t>Pouze v období provádění stavby lze očekávat určitý vliv na životní prostředí. Hlavními emitovanými škodlivinami bude prach ze stavebních prací a spaliny ze spalování pohonných hmot stavebních mechanismů. Zatížení to</w:t>
      </w:r>
      <w:r w:rsidRPr="00732F0A">
        <w:rPr>
          <w:rFonts w:ascii="Arial Narrow" w:hAnsi="Arial Narrow"/>
          <w:sz w:val="22"/>
          <w:szCs w:val="22"/>
        </w:rPr>
        <w:t>hoto typu bude pouze dočasné, vztahující se na vlastní realizaci stavby a lze jej považovat za obvyklé při podobných akcích, časově omezené a v širší oblasti za únosné.</w:t>
      </w:r>
    </w:p>
    <w:p w14:paraId="679920BF"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K negativnímu působení hlukové zátěže bude docházet pouze v období vlastní realizace stavby. S tím může souviset i dočasně narušený faktor pohody obyvatelstva. Stejně jako u vlivu emisí na ovzduší je možno tento vliv hodnotit jako dočasný, obvyklý při realizaci podobných záměrů a únosný.</w:t>
      </w:r>
    </w:p>
    <w:p w14:paraId="788A2A15"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Vzhledem k poměrně malému množství produkovaných odpadů při realizaci stavby se nepředpokládá ani v této oblasti závažný vliv na kvalitu životního prostředí, zhotovitel stavby zajistí zneškodnění odpadů mimo plochu provádění stavby.</w:t>
      </w:r>
    </w:p>
    <w:p w14:paraId="677D5AA4"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 xml:space="preserve">Celkově lze stavbu hodnotit jako přínos v oblasti vodního hospodářství a ochrany životního prostředí. Dojde ke zlepšení kvality životního prostředí v zájmové lokalitě, zejména ke zlepšení sociálně-zdravotních a hygienických podmínek obyvatel. </w:t>
      </w:r>
    </w:p>
    <w:p w14:paraId="4F0B3EE3"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Ke snížení nepříznivých dopadů zajistí zhotovitel stavby následující:</w:t>
      </w:r>
    </w:p>
    <w:p w14:paraId="7D786739" w14:textId="77777777" w:rsidR="00041DF8" w:rsidRPr="00732F0A" w:rsidRDefault="00041DF8" w:rsidP="00041DF8">
      <w:pPr>
        <w:pStyle w:val="Zkladntext"/>
        <w:numPr>
          <w:ilvl w:val="0"/>
          <w:numId w:val="15"/>
        </w:numPr>
        <w:spacing w:before="120"/>
        <w:ind w:left="567" w:right="-2" w:hanging="425"/>
        <w:rPr>
          <w:color w:val="auto"/>
          <w:sz w:val="22"/>
          <w:szCs w:val="22"/>
        </w:rPr>
      </w:pPr>
      <w:r w:rsidRPr="00732F0A">
        <w:rPr>
          <w:color w:val="auto"/>
          <w:sz w:val="22"/>
          <w:szCs w:val="22"/>
        </w:rPr>
        <w:t>ke snížení prašnosti kropení deponovaných zemin při suchém počasí</w:t>
      </w:r>
    </w:p>
    <w:p w14:paraId="0F1CF0F8" w14:textId="77777777" w:rsidR="00041DF8" w:rsidRPr="00732F0A" w:rsidRDefault="00041DF8" w:rsidP="00041DF8">
      <w:pPr>
        <w:pStyle w:val="Zkladntext"/>
        <w:numPr>
          <w:ilvl w:val="0"/>
          <w:numId w:val="15"/>
        </w:numPr>
        <w:ind w:left="567" w:right="-2" w:hanging="425"/>
        <w:rPr>
          <w:color w:val="auto"/>
          <w:sz w:val="22"/>
          <w:szCs w:val="22"/>
        </w:rPr>
      </w:pPr>
      <w:r w:rsidRPr="00732F0A">
        <w:rPr>
          <w:color w:val="auto"/>
          <w:sz w:val="22"/>
          <w:szCs w:val="22"/>
        </w:rPr>
        <w:t>mechanické a další nečistoty z podvozků vozidel a stavebních mechanismů budou odstraňovány před vjezdem na veřejnou komunikaci</w:t>
      </w:r>
    </w:p>
    <w:p w14:paraId="645505ED" w14:textId="77777777" w:rsidR="00041DF8" w:rsidRPr="00732F0A" w:rsidRDefault="00041DF8" w:rsidP="00041DF8">
      <w:pPr>
        <w:pStyle w:val="Zkladntext"/>
        <w:numPr>
          <w:ilvl w:val="0"/>
          <w:numId w:val="15"/>
        </w:numPr>
        <w:ind w:left="567" w:right="-2" w:hanging="425"/>
        <w:rPr>
          <w:color w:val="auto"/>
          <w:sz w:val="22"/>
          <w:szCs w:val="22"/>
        </w:rPr>
      </w:pPr>
      <w:r w:rsidRPr="00732F0A">
        <w:rPr>
          <w:color w:val="auto"/>
          <w:sz w:val="22"/>
          <w:szCs w:val="22"/>
        </w:rPr>
        <w:t>bude provádět pravidelné čištění komunikačních ploch znečištěných prováděním stavby</w:t>
      </w:r>
    </w:p>
    <w:p w14:paraId="2CD138E7" w14:textId="77777777" w:rsidR="00041DF8" w:rsidRPr="00732F0A" w:rsidRDefault="00041DF8" w:rsidP="00041DF8">
      <w:pPr>
        <w:pStyle w:val="Zkladntext"/>
        <w:numPr>
          <w:ilvl w:val="0"/>
          <w:numId w:val="15"/>
        </w:numPr>
        <w:ind w:left="567" w:right="-2" w:hanging="425"/>
        <w:rPr>
          <w:color w:val="auto"/>
          <w:sz w:val="22"/>
          <w:szCs w:val="22"/>
        </w:rPr>
      </w:pPr>
      <w:r w:rsidRPr="00732F0A">
        <w:rPr>
          <w:color w:val="auto"/>
          <w:sz w:val="22"/>
          <w:szCs w:val="22"/>
        </w:rPr>
        <w:t>zabezpečí odstavná stání pro stavební mechanismy a nákladní vozidla</w:t>
      </w:r>
    </w:p>
    <w:p w14:paraId="7180CDA8" w14:textId="77777777" w:rsidR="00041DF8" w:rsidRPr="00732F0A" w:rsidRDefault="00041DF8" w:rsidP="00041DF8">
      <w:pPr>
        <w:pStyle w:val="Zkladntext"/>
        <w:numPr>
          <w:ilvl w:val="0"/>
          <w:numId w:val="15"/>
        </w:numPr>
        <w:ind w:left="567" w:right="-2" w:hanging="425"/>
        <w:rPr>
          <w:color w:val="auto"/>
          <w:sz w:val="22"/>
          <w:szCs w:val="22"/>
        </w:rPr>
      </w:pPr>
      <w:r w:rsidRPr="00732F0A">
        <w:rPr>
          <w:color w:val="auto"/>
          <w:sz w:val="22"/>
          <w:szCs w:val="22"/>
        </w:rPr>
        <w:t>bude minimalizovat prostoje stavebních mechanismů se spuštěným motorem mimo pracovní činnosti</w:t>
      </w:r>
    </w:p>
    <w:p w14:paraId="755E9AC4" w14:textId="77777777" w:rsidR="00041DF8" w:rsidRPr="00732F0A" w:rsidRDefault="00041DF8" w:rsidP="00041DF8">
      <w:pPr>
        <w:pStyle w:val="Zkladntext"/>
        <w:numPr>
          <w:ilvl w:val="0"/>
          <w:numId w:val="15"/>
        </w:numPr>
        <w:ind w:left="567" w:right="-2" w:hanging="425"/>
        <w:rPr>
          <w:color w:val="auto"/>
          <w:sz w:val="22"/>
          <w:szCs w:val="22"/>
        </w:rPr>
      </w:pPr>
      <w:r w:rsidRPr="00732F0A">
        <w:rPr>
          <w:color w:val="auto"/>
          <w:sz w:val="22"/>
          <w:szCs w:val="22"/>
        </w:rPr>
        <w:t>stavební práce bude provádět pouze ve stanovené denní době</w:t>
      </w:r>
    </w:p>
    <w:p w14:paraId="49645168" w14:textId="77777777" w:rsidR="00041DF8" w:rsidRPr="00732F0A" w:rsidRDefault="00041DF8" w:rsidP="00041DF8">
      <w:pPr>
        <w:pStyle w:val="Zkladntext"/>
        <w:numPr>
          <w:ilvl w:val="0"/>
          <w:numId w:val="15"/>
        </w:numPr>
        <w:ind w:left="567" w:right="-2" w:hanging="425"/>
        <w:rPr>
          <w:color w:val="auto"/>
          <w:sz w:val="22"/>
          <w:szCs w:val="22"/>
        </w:rPr>
      </w:pPr>
      <w:r w:rsidRPr="00732F0A">
        <w:rPr>
          <w:color w:val="auto"/>
          <w:sz w:val="22"/>
          <w:szCs w:val="22"/>
        </w:rPr>
        <w:t>produkované odpady budou ukládány a zneškodňovány v souladu s platnou legislativou</w:t>
      </w:r>
    </w:p>
    <w:p w14:paraId="2893D488" w14:textId="77777777" w:rsidR="00041DF8" w:rsidRPr="00732F0A" w:rsidRDefault="00041DF8" w:rsidP="00041DF8">
      <w:pPr>
        <w:pStyle w:val="Zkladntext"/>
        <w:numPr>
          <w:ilvl w:val="0"/>
          <w:numId w:val="15"/>
        </w:numPr>
        <w:ind w:left="567" w:right="-2" w:hanging="425"/>
        <w:rPr>
          <w:color w:val="auto"/>
          <w:sz w:val="22"/>
          <w:szCs w:val="22"/>
        </w:rPr>
      </w:pPr>
      <w:r w:rsidRPr="00732F0A">
        <w:rPr>
          <w:color w:val="auto"/>
          <w:sz w:val="22"/>
          <w:szCs w:val="22"/>
        </w:rPr>
        <w:t>výkopová zemina bude pravidelně odvážena</w:t>
      </w:r>
    </w:p>
    <w:p w14:paraId="4A4D1F67"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Obnovovaná komunikace nahrazuje stávající, která bude narušena výkopovými pracemi souvisejícími s rekonstrukcí kanalizace a vodovodu. Komunikace je v řadové zástavbě domů a je navržena o minimálních šířkách, aby byla tímto opatřením snižována rychlost vozidel a i byla vyloučena průjezdní doprava, proto i nadále bude mít větší vliv na úroveň zejména hluku a prašnosti v území okolní veřejné komunikace. Navrhovaná konstrukce vozovky je s krytem z asfaltového betonu, kde je hlučnost minimální a předpokládá se úprava území tak, aby nedocházelo k znečisťování vozovky a tím i nárůstu prašnosti vlivem provozu na komunikaci (</w:t>
      </w:r>
      <w:proofErr w:type="spellStart"/>
      <w:r w:rsidRPr="00732F0A">
        <w:rPr>
          <w:rFonts w:ascii="Arial Narrow" w:hAnsi="Arial Narrow"/>
          <w:sz w:val="22"/>
          <w:szCs w:val="22"/>
        </w:rPr>
        <w:t>ohumusování</w:t>
      </w:r>
      <w:proofErr w:type="spellEnd"/>
      <w:r w:rsidRPr="00732F0A">
        <w:rPr>
          <w:rFonts w:ascii="Arial Narrow" w:hAnsi="Arial Narrow"/>
          <w:sz w:val="22"/>
          <w:szCs w:val="22"/>
        </w:rPr>
        <w:t xml:space="preserve"> a zatravnění všech volných ploch v území).</w:t>
      </w:r>
    </w:p>
    <w:p w14:paraId="0BBA7C87" w14:textId="77777777" w:rsidR="00041DF8" w:rsidRPr="00732F0A" w:rsidRDefault="00041DF8" w:rsidP="00041DF8">
      <w:pPr>
        <w:spacing w:before="120"/>
        <w:ind w:right="-2"/>
        <w:jc w:val="both"/>
        <w:rPr>
          <w:rFonts w:ascii="Arial Narrow" w:hAnsi="Arial Narrow"/>
          <w:b/>
          <w:sz w:val="22"/>
          <w:szCs w:val="22"/>
        </w:rPr>
      </w:pPr>
      <w:r w:rsidRPr="00732F0A">
        <w:rPr>
          <w:rFonts w:ascii="Arial Narrow" w:hAnsi="Arial Narrow"/>
          <w:b/>
          <w:sz w:val="22"/>
          <w:szCs w:val="22"/>
        </w:rPr>
        <w:t>ŘEŠENÍ OCHRANY OVZDUŠÍ</w:t>
      </w:r>
    </w:p>
    <w:p w14:paraId="0C47ECCF"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Navrhovaná stavba neprodukuje při svém provozu žádné emise do ovzduší a není zdrojem znečišťování ovzduší.</w:t>
      </w:r>
    </w:p>
    <w:p w14:paraId="3E5489A8"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Pouze období provádění stavby představuje dočasnou zátěž pro dotčenou lokalitu. Zde se předpokládá zdroj emisí z provozu stavebních mechanismů a nákladní dopravy, především prašnost (tuhé znečisťující látky) a emise ze spalovacích motorů stavebních strojů, tj. oxidy dusíku, oxidy uhlíku a organické látky (uhlovodíky).</w:t>
      </w:r>
    </w:p>
    <w:p w14:paraId="4C31BE4F"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Toto zatížení bude vždy krátkodobé, s minimálním dopadem na celkovou imisní situaci, celkově je možno říct, že vliv stavby na kvalitu ovzduší je zanedbatelný.</w:t>
      </w:r>
    </w:p>
    <w:p w14:paraId="2B5EB318"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lastRenderedPageBreak/>
        <w:t xml:space="preserve">Z hlediska komunikace nutný předpoklad k tomuto problému je, že veškerá vozidla pohybující se po komunikacích vyhovují emisním požadavkům. Pohyb vozidel v ulici bude minimální, není zde průjezdná doprava. </w:t>
      </w:r>
    </w:p>
    <w:p w14:paraId="6B0963C0" w14:textId="77777777" w:rsidR="00041DF8" w:rsidRPr="00732F0A" w:rsidRDefault="00041DF8" w:rsidP="00041DF8">
      <w:pPr>
        <w:spacing w:before="120"/>
        <w:ind w:right="-2"/>
        <w:jc w:val="both"/>
        <w:rPr>
          <w:rFonts w:ascii="Arial Narrow" w:hAnsi="Arial Narrow"/>
          <w:b/>
          <w:sz w:val="22"/>
          <w:szCs w:val="22"/>
        </w:rPr>
      </w:pPr>
      <w:r w:rsidRPr="00732F0A">
        <w:rPr>
          <w:rFonts w:ascii="Arial Narrow" w:hAnsi="Arial Narrow"/>
          <w:b/>
          <w:sz w:val="22"/>
          <w:szCs w:val="22"/>
        </w:rPr>
        <w:t>ŘEŠENÍ OCHRANY PROTI HLUKU</w:t>
      </w:r>
    </w:p>
    <w:p w14:paraId="6244BA41"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Ve fázi provádění stavby lze předpokládat zvýšenou úroveň hluku, a to v důsledku dopravy a dále stavebních prací. Hluk je závislý na stavu a úrovni techniky, na způsobu a rozsahu prováděných prací. Jedná se o běžné stavební činnosti, jejich dopad bude opět krátkodobý a bude soustředěn opět do místa dané lokality. Běžně se hladina zvuku 1 m od zdroje pohybuje u stavebních mechanismů kolem 80 – 90 dB. Lze předpokládat, že stavební práce budou prováděny v denní době od 6,00</w:t>
      </w:r>
      <w:r w:rsidR="00B26832" w:rsidRPr="00732F0A">
        <w:rPr>
          <w:rFonts w:ascii="Arial Narrow" w:hAnsi="Arial Narrow"/>
          <w:sz w:val="22"/>
          <w:szCs w:val="22"/>
        </w:rPr>
        <w:t> hod. a maximálně do 22,00 hod.</w:t>
      </w:r>
    </w:p>
    <w:p w14:paraId="01AA330C"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Opatření dodavatele stavby z hlediska rizika expozice hluku musí směřovat k minimalizaci - je to sledování úrovně a doby expozice hluku, kontrola hlukových emisí strojů, uvážlivé používaní technologií, které mohou zvyšovat nebezpečí poškození sluchu, informování zaměstnanců o rizicích i výsledcích zdravotního sledování a důsledné používání osobních ochranných prostředků – kvalitních chráničů sluchu. Je nutno dbát na dodržování bezpečnostních přestávek u pracovníků, kteří nepřetržitě používají ochranné prostředky proti hluku.</w:t>
      </w:r>
    </w:p>
    <w:p w14:paraId="79750841" w14:textId="77777777" w:rsidR="00041DF8" w:rsidRPr="00732F0A" w:rsidRDefault="00041DF8" w:rsidP="00041DF8">
      <w:pPr>
        <w:spacing w:before="120"/>
        <w:ind w:right="-2"/>
        <w:jc w:val="both"/>
        <w:rPr>
          <w:rFonts w:ascii="Arial Narrow" w:hAnsi="Arial Narrow"/>
          <w:sz w:val="22"/>
          <w:szCs w:val="22"/>
        </w:rPr>
      </w:pPr>
      <w:r w:rsidRPr="00732F0A">
        <w:rPr>
          <w:rFonts w:ascii="Arial Narrow" w:hAnsi="Arial Narrow"/>
          <w:sz w:val="22"/>
          <w:szCs w:val="22"/>
        </w:rPr>
        <w:t>V ulici je minimální průjezdní doprava a ani po rekonstrukci (kdy se zlepší povrchové vlastnosti) se neočekává její nárůst, žádné opatření není navrhováno.</w:t>
      </w:r>
    </w:p>
    <w:p w14:paraId="19CAAEF6" w14:textId="77777777" w:rsidR="00041DF8" w:rsidRPr="00732F0A" w:rsidRDefault="00041DF8" w:rsidP="00041DF8">
      <w:pPr>
        <w:spacing w:before="120"/>
        <w:ind w:right="-2"/>
        <w:jc w:val="both"/>
        <w:rPr>
          <w:rFonts w:ascii="Arial Narrow" w:hAnsi="Arial Narrow"/>
          <w:b/>
          <w:sz w:val="22"/>
          <w:szCs w:val="22"/>
        </w:rPr>
      </w:pPr>
      <w:r w:rsidRPr="00732F0A">
        <w:rPr>
          <w:rFonts w:ascii="Arial Narrow" w:hAnsi="Arial Narrow"/>
          <w:b/>
          <w:sz w:val="22"/>
          <w:szCs w:val="22"/>
        </w:rPr>
        <w:t xml:space="preserve">ŘEŠENÍ </w:t>
      </w:r>
      <w:r w:rsidR="00B26832" w:rsidRPr="00732F0A">
        <w:rPr>
          <w:rFonts w:ascii="Arial Narrow" w:hAnsi="Arial Narrow"/>
          <w:b/>
          <w:sz w:val="22"/>
          <w:szCs w:val="22"/>
        </w:rPr>
        <w:t>NAKLÁDÁNÍ S ODPADY</w:t>
      </w:r>
    </w:p>
    <w:p w14:paraId="0FA6D070" w14:textId="77777777" w:rsidR="00E5685E" w:rsidRPr="00732F0A" w:rsidRDefault="00E5685E" w:rsidP="00E5685E">
      <w:pPr>
        <w:spacing w:before="120"/>
        <w:ind w:right="-2"/>
        <w:jc w:val="both"/>
        <w:rPr>
          <w:rFonts w:ascii="Arial Narrow" w:hAnsi="Arial Narrow"/>
          <w:sz w:val="22"/>
          <w:szCs w:val="22"/>
        </w:rPr>
      </w:pPr>
      <w:bookmarkStart w:id="305" w:name="_Toc43987248"/>
      <w:bookmarkStart w:id="306" w:name="_Toc3799381"/>
      <w:bookmarkStart w:id="307" w:name="_Toc462125377"/>
      <w:bookmarkStart w:id="308" w:name="_Toc362848969"/>
      <w:r w:rsidRPr="00732F0A">
        <w:rPr>
          <w:rFonts w:ascii="Arial Narrow" w:hAnsi="Arial Narrow"/>
          <w:sz w:val="22"/>
          <w:szCs w:val="22"/>
        </w:rPr>
        <w:t>Z hlediska sbírky zákona o odpadech č. 185/2001 Sb. a vyhlášky č.93/2016 Sb. budou při výstavbě produkovány následující odpady:</w:t>
      </w:r>
    </w:p>
    <w:p w14:paraId="0D970D97" w14:textId="77777777" w:rsidR="00E5685E" w:rsidRPr="00732F0A" w:rsidRDefault="00E5685E" w:rsidP="00E5685E">
      <w:pPr>
        <w:pStyle w:val="AqpText"/>
        <w:spacing w:after="120"/>
        <w:rPr>
          <w:rFonts w:ascii="Arial Narrow" w:hAnsi="Arial Narrow"/>
          <w:sz w:val="22"/>
          <w:szCs w:val="22"/>
        </w:rPr>
      </w:pPr>
      <w:r w:rsidRPr="00732F0A">
        <w:rPr>
          <w:rFonts w:ascii="Arial Narrow" w:hAnsi="Arial Narrow"/>
          <w:sz w:val="22"/>
          <w:szCs w:val="22"/>
        </w:rPr>
        <w:t>Tabulka odpadů v době výstavby a způsoby nakládání s nimi:</w:t>
      </w:r>
    </w:p>
    <w:tbl>
      <w:tblPr>
        <w:tblW w:w="1006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0"/>
        <w:gridCol w:w="4253"/>
        <w:gridCol w:w="709"/>
        <w:gridCol w:w="1134"/>
        <w:gridCol w:w="3117"/>
      </w:tblGrid>
      <w:tr w:rsidR="00E5685E" w:rsidRPr="00732F0A" w14:paraId="0BCBE900" w14:textId="77777777" w:rsidTr="006C64B4">
        <w:trPr>
          <w:tblHeader/>
          <w:jc w:val="center"/>
        </w:trPr>
        <w:tc>
          <w:tcPr>
            <w:tcW w:w="850" w:type="dxa"/>
            <w:tcBorders>
              <w:top w:val="single" w:sz="18" w:space="0" w:color="auto"/>
              <w:bottom w:val="single" w:sz="18" w:space="0" w:color="auto"/>
            </w:tcBorders>
            <w:vAlign w:val="center"/>
          </w:tcPr>
          <w:p w14:paraId="76F11678" w14:textId="77777777" w:rsidR="00E5685E" w:rsidRPr="00732F0A" w:rsidRDefault="00E5685E" w:rsidP="006C64B4">
            <w:pPr>
              <w:pStyle w:val="AqpTabulka"/>
              <w:rPr>
                <w:rFonts w:ascii="Arial Narrow" w:hAnsi="Arial Narrow"/>
                <w:sz w:val="22"/>
                <w:szCs w:val="22"/>
              </w:rPr>
            </w:pPr>
            <w:r w:rsidRPr="00732F0A">
              <w:rPr>
                <w:rFonts w:ascii="Arial Narrow" w:hAnsi="Arial Narrow"/>
                <w:sz w:val="22"/>
                <w:szCs w:val="22"/>
              </w:rPr>
              <w:t>Číslo</w:t>
            </w:r>
          </w:p>
          <w:p w14:paraId="19F7F7C7" w14:textId="77777777" w:rsidR="00E5685E" w:rsidRPr="00732F0A" w:rsidRDefault="00E5685E" w:rsidP="006C64B4">
            <w:pPr>
              <w:pStyle w:val="AqpTabulka"/>
              <w:rPr>
                <w:rFonts w:ascii="Arial Narrow" w:hAnsi="Arial Narrow"/>
                <w:sz w:val="22"/>
                <w:szCs w:val="22"/>
              </w:rPr>
            </w:pPr>
            <w:r w:rsidRPr="00732F0A">
              <w:rPr>
                <w:rFonts w:ascii="Arial Narrow" w:hAnsi="Arial Narrow"/>
                <w:sz w:val="22"/>
                <w:szCs w:val="22"/>
              </w:rPr>
              <w:t>odpadu</w:t>
            </w:r>
          </w:p>
        </w:tc>
        <w:tc>
          <w:tcPr>
            <w:tcW w:w="4253" w:type="dxa"/>
            <w:tcBorders>
              <w:top w:val="single" w:sz="18" w:space="0" w:color="auto"/>
              <w:bottom w:val="single" w:sz="18" w:space="0" w:color="auto"/>
            </w:tcBorders>
            <w:vAlign w:val="center"/>
          </w:tcPr>
          <w:p w14:paraId="58E93C46" w14:textId="77777777" w:rsidR="00E5685E" w:rsidRPr="00732F0A" w:rsidRDefault="00E5685E" w:rsidP="006C64B4">
            <w:pPr>
              <w:pStyle w:val="AqpTabulka"/>
              <w:rPr>
                <w:rFonts w:ascii="Arial Narrow" w:hAnsi="Arial Narrow"/>
                <w:sz w:val="22"/>
                <w:szCs w:val="22"/>
              </w:rPr>
            </w:pPr>
            <w:r w:rsidRPr="00732F0A">
              <w:rPr>
                <w:rFonts w:ascii="Arial Narrow" w:hAnsi="Arial Narrow"/>
                <w:sz w:val="22"/>
                <w:szCs w:val="22"/>
              </w:rPr>
              <w:t>Název odpadu</w:t>
            </w:r>
          </w:p>
        </w:tc>
        <w:tc>
          <w:tcPr>
            <w:tcW w:w="709" w:type="dxa"/>
            <w:tcBorders>
              <w:top w:val="single" w:sz="18" w:space="0" w:color="auto"/>
              <w:bottom w:val="single" w:sz="18" w:space="0" w:color="auto"/>
            </w:tcBorders>
            <w:vAlign w:val="center"/>
          </w:tcPr>
          <w:p w14:paraId="06BA1F00" w14:textId="77777777" w:rsidR="00E5685E" w:rsidRPr="00732F0A" w:rsidRDefault="00E5685E" w:rsidP="006C64B4">
            <w:pPr>
              <w:pStyle w:val="AqpTabulka"/>
              <w:jc w:val="center"/>
              <w:rPr>
                <w:rFonts w:ascii="Arial Narrow" w:hAnsi="Arial Narrow"/>
                <w:sz w:val="22"/>
                <w:szCs w:val="22"/>
              </w:rPr>
            </w:pPr>
            <w:r w:rsidRPr="00732F0A">
              <w:rPr>
                <w:rFonts w:ascii="Arial Narrow" w:hAnsi="Arial Narrow"/>
                <w:sz w:val="22"/>
                <w:szCs w:val="22"/>
              </w:rPr>
              <w:t>Kat.</w:t>
            </w:r>
          </w:p>
        </w:tc>
        <w:tc>
          <w:tcPr>
            <w:tcW w:w="1134" w:type="dxa"/>
            <w:tcBorders>
              <w:top w:val="single" w:sz="18" w:space="0" w:color="auto"/>
              <w:bottom w:val="single" w:sz="18" w:space="0" w:color="auto"/>
            </w:tcBorders>
          </w:tcPr>
          <w:p w14:paraId="2D44071C" w14:textId="77777777" w:rsidR="00E5685E" w:rsidRPr="00732F0A" w:rsidRDefault="00E5685E" w:rsidP="006C64B4">
            <w:pPr>
              <w:pStyle w:val="AqpTabulka"/>
              <w:rPr>
                <w:rFonts w:ascii="Arial Narrow" w:hAnsi="Arial Narrow"/>
                <w:sz w:val="22"/>
                <w:szCs w:val="22"/>
              </w:rPr>
            </w:pPr>
            <w:r w:rsidRPr="00732F0A">
              <w:rPr>
                <w:rFonts w:ascii="Arial Narrow" w:hAnsi="Arial Narrow"/>
                <w:sz w:val="22"/>
                <w:szCs w:val="22"/>
              </w:rPr>
              <w:t xml:space="preserve">Množství </w:t>
            </w:r>
            <w:r w:rsidRPr="00732F0A">
              <w:rPr>
                <w:rFonts w:ascii="Arial Narrow" w:hAnsi="Arial Narrow"/>
                <w:sz w:val="22"/>
                <w:szCs w:val="22"/>
                <w:lang w:val="en-US"/>
              </w:rPr>
              <w:t>[t]</w:t>
            </w:r>
          </w:p>
        </w:tc>
        <w:tc>
          <w:tcPr>
            <w:tcW w:w="3117" w:type="dxa"/>
            <w:tcBorders>
              <w:top w:val="single" w:sz="18" w:space="0" w:color="auto"/>
              <w:bottom w:val="single" w:sz="18" w:space="0" w:color="auto"/>
            </w:tcBorders>
            <w:vAlign w:val="center"/>
          </w:tcPr>
          <w:p w14:paraId="25D19B49" w14:textId="77777777" w:rsidR="00E5685E" w:rsidRPr="00732F0A" w:rsidRDefault="00E5685E" w:rsidP="006C64B4">
            <w:pPr>
              <w:pStyle w:val="AqpTabulka"/>
              <w:rPr>
                <w:rFonts w:ascii="Arial Narrow" w:hAnsi="Arial Narrow"/>
                <w:sz w:val="22"/>
                <w:szCs w:val="22"/>
              </w:rPr>
            </w:pPr>
            <w:r w:rsidRPr="00732F0A">
              <w:rPr>
                <w:rFonts w:ascii="Arial Narrow" w:hAnsi="Arial Narrow"/>
                <w:sz w:val="22"/>
                <w:szCs w:val="22"/>
              </w:rPr>
              <w:t>Způsob nakládání s odpadem</w:t>
            </w:r>
          </w:p>
          <w:p w14:paraId="753EF863" w14:textId="77777777" w:rsidR="00E5685E" w:rsidRPr="00732F0A" w:rsidRDefault="00E5685E" w:rsidP="006C64B4">
            <w:pPr>
              <w:pStyle w:val="AqpTabulka"/>
              <w:rPr>
                <w:rFonts w:ascii="Arial Narrow" w:hAnsi="Arial Narrow"/>
                <w:sz w:val="22"/>
                <w:szCs w:val="22"/>
              </w:rPr>
            </w:pPr>
          </w:p>
        </w:tc>
      </w:tr>
      <w:tr w:rsidR="00732F0A" w:rsidRPr="00732F0A" w14:paraId="76E630BF" w14:textId="77777777" w:rsidTr="006C64B4">
        <w:trPr>
          <w:cantSplit/>
          <w:jc w:val="center"/>
        </w:trPr>
        <w:tc>
          <w:tcPr>
            <w:tcW w:w="850" w:type="dxa"/>
            <w:vAlign w:val="center"/>
          </w:tcPr>
          <w:p w14:paraId="28B6625E" w14:textId="3114F698"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17 01 01</w:t>
            </w:r>
          </w:p>
        </w:tc>
        <w:tc>
          <w:tcPr>
            <w:tcW w:w="4253" w:type="dxa"/>
            <w:vAlign w:val="center"/>
          </w:tcPr>
          <w:p w14:paraId="77E880EB" w14:textId="4CF14005"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Beton</w:t>
            </w:r>
          </w:p>
        </w:tc>
        <w:tc>
          <w:tcPr>
            <w:tcW w:w="709" w:type="dxa"/>
            <w:vAlign w:val="center"/>
          </w:tcPr>
          <w:p w14:paraId="2DA6B03B" w14:textId="38BA1C3D"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O</w:t>
            </w:r>
          </w:p>
        </w:tc>
        <w:tc>
          <w:tcPr>
            <w:tcW w:w="1134" w:type="dxa"/>
            <w:vAlign w:val="center"/>
          </w:tcPr>
          <w:p w14:paraId="6EC3A0D2" w14:textId="0AFD0E81"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409</w:t>
            </w:r>
          </w:p>
        </w:tc>
        <w:tc>
          <w:tcPr>
            <w:tcW w:w="3117" w:type="dxa"/>
            <w:vAlign w:val="center"/>
          </w:tcPr>
          <w:p w14:paraId="29221281" w14:textId="77777777"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Recyklace, využití.</w:t>
            </w:r>
          </w:p>
          <w:p w14:paraId="57125F7D" w14:textId="77777777" w:rsidR="00732F0A" w:rsidRPr="00732F0A" w:rsidRDefault="00732F0A" w:rsidP="00732F0A">
            <w:pPr>
              <w:pStyle w:val="AqpTabulka"/>
              <w:rPr>
                <w:rFonts w:ascii="Arial Narrow" w:hAnsi="Arial Narrow"/>
                <w:sz w:val="22"/>
                <w:szCs w:val="22"/>
              </w:rPr>
            </w:pPr>
          </w:p>
        </w:tc>
      </w:tr>
      <w:tr w:rsidR="00732F0A" w:rsidRPr="00732F0A" w14:paraId="2C58E6CA" w14:textId="77777777" w:rsidTr="006C64B4">
        <w:trPr>
          <w:jc w:val="center"/>
        </w:trPr>
        <w:tc>
          <w:tcPr>
            <w:tcW w:w="850" w:type="dxa"/>
            <w:vAlign w:val="center"/>
          </w:tcPr>
          <w:p w14:paraId="77E916A1" w14:textId="18783F76"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17 03 02</w:t>
            </w:r>
          </w:p>
        </w:tc>
        <w:tc>
          <w:tcPr>
            <w:tcW w:w="4253" w:type="dxa"/>
            <w:vAlign w:val="center"/>
          </w:tcPr>
          <w:p w14:paraId="44161972" w14:textId="767F286C"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Asfaltové směsi neuvedené pod číslem 17 03 01</w:t>
            </w:r>
          </w:p>
        </w:tc>
        <w:tc>
          <w:tcPr>
            <w:tcW w:w="709" w:type="dxa"/>
            <w:vAlign w:val="center"/>
          </w:tcPr>
          <w:p w14:paraId="1EDB071A" w14:textId="09331657"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O</w:t>
            </w:r>
          </w:p>
        </w:tc>
        <w:tc>
          <w:tcPr>
            <w:tcW w:w="1134" w:type="dxa"/>
          </w:tcPr>
          <w:p w14:paraId="53AC3E5F" w14:textId="07ECC9B2"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2995</w:t>
            </w:r>
          </w:p>
        </w:tc>
        <w:tc>
          <w:tcPr>
            <w:tcW w:w="3117" w:type="dxa"/>
            <w:vAlign w:val="center"/>
          </w:tcPr>
          <w:p w14:paraId="22026D16" w14:textId="77777777"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Recyklace, využití.</w:t>
            </w:r>
          </w:p>
          <w:p w14:paraId="16AE0094" w14:textId="77777777" w:rsidR="00732F0A" w:rsidRPr="00732F0A" w:rsidRDefault="00732F0A" w:rsidP="00732F0A">
            <w:pPr>
              <w:pStyle w:val="AqpTabulka"/>
              <w:rPr>
                <w:rFonts w:ascii="Arial Narrow" w:hAnsi="Arial Narrow"/>
                <w:sz w:val="22"/>
                <w:szCs w:val="22"/>
              </w:rPr>
            </w:pPr>
          </w:p>
        </w:tc>
      </w:tr>
      <w:tr w:rsidR="00732F0A" w:rsidRPr="00732F0A" w14:paraId="2A44C5E1" w14:textId="77777777" w:rsidTr="006C64B4">
        <w:trPr>
          <w:jc w:val="center"/>
        </w:trPr>
        <w:tc>
          <w:tcPr>
            <w:tcW w:w="850" w:type="dxa"/>
            <w:vAlign w:val="center"/>
          </w:tcPr>
          <w:p w14:paraId="699A8F9F" w14:textId="2165628D"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17 04 07</w:t>
            </w:r>
          </w:p>
        </w:tc>
        <w:tc>
          <w:tcPr>
            <w:tcW w:w="4253" w:type="dxa"/>
            <w:vAlign w:val="center"/>
          </w:tcPr>
          <w:p w14:paraId="6984C876" w14:textId="30138A34"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Směsné kovy</w:t>
            </w:r>
          </w:p>
        </w:tc>
        <w:tc>
          <w:tcPr>
            <w:tcW w:w="709" w:type="dxa"/>
            <w:vAlign w:val="center"/>
          </w:tcPr>
          <w:p w14:paraId="260B40D1" w14:textId="2287B923"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O</w:t>
            </w:r>
          </w:p>
        </w:tc>
        <w:tc>
          <w:tcPr>
            <w:tcW w:w="1134" w:type="dxa"/>
          </w:tcPr>
          <w:p w14:paraId="18C265A0" w14:textId="72E0C681"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3,7</w:t>
            </w:r>
          </w:p>
        </w:tc>
        <w:tc>
          <w:tcPr>
            <w:tcW w:w="3117" w:type="dxa"/>
            <w:vAlign w:val="center"/>
          </w:tcPr>
          <w:p w14:paraId="342C2B8A" w14:textId="77777777"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Recyklace, využití.</w:t>
            </w:r>
          </w:p>
          <w:p w14:paraId="38B8F2BB" w14:textId="77777777" w:rsidR="00732F0A" w:rsidRPr="00732F0A" w:rsidRDefault="00732F0A" w:rsidP="00732F0A">
            <w:pPr>
              <w:pStyle w:val="AqpTabulka"/>
              <w:rPr>
                <w:rFonts w:ascii="Arial Narrow" w:hAnsi="Arial Narrow"/>
                <w:sz w:val="22"/>
                <w:szCs w:val="22"/>
              </w:rPr>
            </w:pPr>
          </w:p>
        </w:tc>
      </w:tr>
      <w:tr w:rsidR="00732F0A" w:rsidRPr="00D431BB" w14:paraId="65A9B4A5" w14:textId="77777777" w:rsidTr="006C64B4">
        <w:trPr>
          <w:jc w:val="center"/>
        </w:trPr>
        <w:tc>
          <w:tcPr>
            <w:tcW w:w="850" w:type="dxa"/>
            <w:vAlign w:val="center"/>
          </w:tcPr>
          <w:p w14:paraId="2B680954" w14:textId="166CC06D"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17 01 03</w:t>
            </w:r>
          </w:p>
        </w:tc>
        <w:tc>
          <w:tcPr>
            <w:tcW w:w="4253" w:type="dxa"/>
            <w:vAlign w:val="center"/>
          </w:tcPr>
          <w:p w14:paraId="513AA505" w14:textId="6C170CEA"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Tašky a keramické výrobky</w:t>
            </w:r>
          </w:p>
        </w:tc>
        <w:tc>
          <w:tcPr>
            <w:tcW w:w="709" w:type="dxa"/>
            <w:vAlign w:val="center"/>
          </w:tcPr>
          <w:p w14:paraId="51D991EC" w14:textId="6F6AF763"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O</w:t>
            </w:r>
          </w:p>
        </w:tc>
        <w:tc>
          <w:tcPr>
            <w:tcW w:w="1134" w:type="dxa"/>
          </w:tcPr>
          <w:p w14:paraId="22BFF429" w14:textId="4DC48469" w:rsidR="00732F0A" w:rsidRPr="00732F0A" w:rsidRDefault="00732F0A" w:rsidP="00732F0A">
            <w:pPr>
              <w:pStyle w:val="AqpTabulka"/>
              <w:jc w:val="center"/>
              <w:rPr>
                <w:rFonts w:ascii="Arial Narrow" w:hAnsi="Arial Narrow"/>
                <w:sz w:val="22"/>
                <w:szCs w:val="22"/>
              </w:rPr>
            </w:pPr>
            <w:r w:rsidRPr="00732F0A">
              <w:rPr>
                <w:rFonts w:ascii="Arial Narrow" w:hAnsi="Arial Narrow"/>
                <w:sz w:val="22"/>
                <w:szCs w:val="22"/>
              </w:rPr>
              <w:t>11,5</w:t>
            </w:r>
          </w:p>
        </w:tc>
        <w:tc>
          <w:tcPr>
            <w:tcW w:w="3117" w:type="dxa"/>
            <w:vAlign w:val="center"/>
          </w:tcPr>
          <w:p w14:paraId="071894C7" w14:textId="77777777" w:rsidR="00732F0A" w:rsidRPr="00732F0A" w:rsidRDefault="00732F0A" w:rsidP="00732F0A">
            <w:pPr>
              <w:pStyle w:val="AqpTabulka"/>
              <w:rPr>
                <w:rFonts w:ascii="Arial Narrow" w:hAnsi="Arial Narrow"/>
                <w:sz w:val="22"/>
                <w:szCs w:val="22"/>
              </w:rPr>
            </w:pPr>
            <w:r w:rsidRPr="00732F0A">
              <w:rPr>
                <w:rFonts w:ascii="Arial Narrow" w:hAnsi="Arial Narrow"/>
                <w:sz w:val="22"/>
                <w:szCs w:val="22"/>
              </w:rPr>
              <w:t>Recyklace, využití.</w:t>
            </w:r>
          </w:p>
          <w:p w14:paraId="4C22948D" w14:textId="77777777" w:rsidR="00732F0A" w:rsidRPr="00732F0A" w:rsidRDefault="00732F0A" w:rsidP="00732F0A">
            <w:pPr>
              <w:pStyle w:val="AqpTabulka"/>
              <w:rPr>
                <w:rFonts w:ascii="Arial Narrow" w:hAnsi="Arial Narrow"/>
                <w:sz w:val="22"/>
                <w:szCs w:val="22"/>
              </w:rPr>
            </w:pPr>
          </w:p>
        </w:tc>
      </w:tr>
      <w:tr w:rsidR="00732F0A" w:rsidRPr="00D431BB" w14:paraId="6C9C359B" w14:textId="77777777" w:rsidTr="006C64B4">
        <w:trPr>
          <w:jc w:val="center"/>
        </w:trPr>
        <w:tc>
          <w:tcPr>
            <w:tcW w:w="850" w:type="dxa"/>
            <w:vAlign w:val="center"/>
          </w:tcPr>
          <w:p w14:paraId="3A840C76" w14:textId="6C977FFC" w:rsidR="00732F0A" w:rsidRPr="00D431BB" w:rsidRDefault="00732F0A" w:rsidP="00732F0A">
            <w:pPr>
              <w:pStyle w:val="AqpTabulka"/>
              <w:rPr>
                <w:rFonts w:ascii="Arial Narrow" w:hAnsi="Arial Narrow"/>
                <w:sz w:val="22"/>
                <w:szCs w:val="22"/>
                <w:highlight w:val="yellow"/>
              </w:rPr>
            </w:pPr>
            <w:r w:rsidRPr="0082293E">
              <w:rPr>
                <w:rFonts w:ascii="Arial Narrow" w:hAnsi="Arial Narrow"/>
                <w:sz w:val="22"/>
                <w:szCs w:val="22"/>
              </w:rPr>
              <w:t>17 02 03</w:t>
            </w:r>
          </w:p>
        </w:tc>
        <w:tc>
          <w:tcPr>
            <w:tcW w:w="4253" w:type="dxa"/>
            <w:vAlign w:val="center"/>
          </w:tcPr>
          <w:p w14:paraId="76DEE1A2" w14:textId="62DA7E91" w:rsidR="00732F0A" w:rsidRPr="00D431BB" w:rsidRDefault="00732F0A" w:rsidP="00732F0A">
            <w:pPr>
              <w:pStyle w:val="AqpTabulka"/>
              <w:rPr>
                <w:rFonts w:ascii="Arial Narrow" w:hAnsi="Arial Narrow"/>
                <w:sz w:val="22"/>
                <w:szCs w:val="22"/>
                <w:highlight w:val="yellow"/>
              </w:rPr>
            </w:pPr>
            <w:r w:rsidRPr="0082293E">
              <w:rPr>
                <w:rFonts w:ascii="Arial Narrow" w:hAnsi="Arial Narrow"/>
                <w:sz w:val="22"/>
                <w:szCs w:val="22"/>
              </w:rPr>
              <w:t>Plasty</w:t>
            </w:r>
          </w:p>
        </w:tc>
        <w:tc>
          <w:tcPr>
            <w:tcW w:w="709" w:type="dxa"/>
            <w:vAlign w:val="center"/>
          </w:tcPr>
          <w:p w14:paraId="5F82EABA" w14:textId="08ED581A" w:rsidR="00732F0A" w:rsidRPr="00D431BB" w:rsidRDefault="00732F0A" w:rsidP="00732F0A">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tcPr>
          <w:p w14:paraId="3C73CA8C" w14:textId="49C64EAB" w:rsidR="00732F0A" w:rsidRPr="00D431BB" w:rsidRDefault="00732F0A" w:rsidP="00732F0A">
            <w:pPr>
              <w:pStyle w:val="AqpTabulka"/>
              <w:jc w:val="center"/>
              <w:rPr>
                <w:rFonts w:ascii="Arial Narrow" w:hAnsi="Arial Narrow"/>
                <w:sz w:val="22"/>
                <w:szCs w:val="22"/>
                <w:highlight w:val="yellow"/>
              </w:rPr>
            </w:pPr>
            <w:r w:rsidRPr="0082293E">
              <w:rPr>
                <w:rFonts w:ascii="Arial Narrow" w:hAnsi="Arial Narrow"/>
                <w:sz w:val="22"/>
                <w:szCs w:val="22"/>
              </w:rPr>
              <w:t>0,2</w:t>
            </w:r>
          </w:p>
        </w:tc>
        <w:tc>
          <w:tcPr>
            <w:tcW w:w="3117" w:type="dxa"/>
            <w:vAlign w:val="center"/>
          </w:tcPr>
          <w:p w14:paraId="57C4C312" w14:textId="77777777" w:rsidR="00732F0A" w:rsidRPr="0082293E" w:rsidRDefault="00732F0A" w:rsidP="00732F0A">
            <w:pPr>
              <w:pStyle w:val="AqpTabulka"/>
              <w:rPr>
                <w:rFonts w:ascii="Arial Narrow" w:hAnsi="Arial Narrow"/>
                <w:sz w:val="22"/>
                <w:szCs w:val="22"/>
              </w:rPr>
            </w:pPr>
            <w:r w:rsidRPr="0082293E">
              <w:rPr>
                <w:rFonts w:ascii="Arial Narrow" w:hAnsi="Arial Narrow"/>
                <w:sz w:val="22"/>
                <w:szCs w:val="22"/>
              </w:rPr>
              <w:t>Recyklace, využití.</w:t>
            </w:r>
          </w:p>
          <w:p w14:paraId="21F5C53B" w14:textId="77777777" w:rsidR="00732F0A" w:rsidRPr="00D431BB" w:rsidRDefault="00732F0A" w:rsidP="00732F0A">
            <w:pPr>
              <w:pStyle w:val="AqpTabulka"/>
              <w:rPr>
                <w:rFonts w:ascii="Arial Narrow" w:hAnsi="Arial Narrow"/>
                <w:sz w:val="22"/>
                <w:szCs w:val="22"/>
                <w:highlight w:val="yellow"/>
              </w:rPr>
            </w:pPr>
          </w:p>
        </w:tc>
      </w:tr>
      <w:tr w:rsidR="00732F0A" w:rsidRPr="00D431BB" w14:paraId="393A5E59" w14:textId="77777777" w:rsidTr="006C64B4">
        <w:trPr>
          <w:jc w:val="center"/>
        </w:trPr>
        <w:tc>
          <w:tcPr>
            <w:tcW w:w="850" w:type="dxa"/>
            <w:vAlign w:val="center"/>
          </w:tcPr>
          <w:p w14:paraId="3FC17EF5" w14:textId="6C1F4DD3" w:rsidR="00732F0A" w:rsidRPr="00D431BB" w:rsidRDefault="00732F0A" w:rsidP="00732F0A">
            <w:pPr>
              <w:pStyle w:val="AqpTabulka"/>
              <w:rPr>
                <w:rFonts w:ascii="Arial Narrow" w:hAnsi="Arial Narrow"/>
                <w:sz w:val="22"/>
                <w:szCs w:val="22"/>
                <w:highlight w:val="yellow"/>
              </w:rPr>
            </w:pPr>
            <w:r w:rsidRPr="0082293E">
              <w:rPr>
                <w:rFonts w:ascii="Arial Narrow" w:hAnsi="Arial Narrow"/>
                <w:sz w:val="22"/>
                <w:szCs w:val="22"/>
              </w:rPr>
              <w:t>17 04 05</w:t>
            </w:r>
          </w:p>
        </w:tc>
        <w:tc>
          <w:tcPr>
            <w:tcW w:w="4253" w:type="dxa"/>
            <w:vAlign w:val="center"/>
          </w:tcPr>
          <w:p w14:paraId="7D305C62" w14:textId="0D5D5D12" w:rsidR="00732F0A" w:rsidRPr="00D431BB" w:rsidRDefault="00732F0A" w:rsidP="00732F0A">
            <w:pPr>
              <w:pStyle w:val="AqpTabulka"/>
              <w:rPr>
                <w:rFonts w:ascii="Arial Narrow" w:hAnsi="Arial Narrow"/>
                <w:sz w:val="22"/>
                <w:szCs w:val="22"/>
                <w:highlight w:val="yellow"/>
              </w:rPr>
            </w:pPr>
            <w:r w:rsidRPr="0082293E">
              <w:rPr>
                <w:rFonts w:ascii="Arial Narrow" w:hAnsi="Arial Narrow"/>
                <w:sz w:val="22"/>
                <w:szCs w:val="22"/>
              </w:rPr>
              <w:t>Železo a ocel</w:t>
            </w:r>
          </w:p>
        </w:tc>
        <w:tc>
          <w:tcPr>
            <w:tcW w:w="709" w:type="dxa"/>
            <w:vAlign w:val="center"/>
          </w:tcPr>
          <w:p w14:paraId="43552492" w14:textId="07E01CB5" w:rsidR="00732F0A" w:rsidRPr="00D431BB" w:rsidRDefault="00732F0A" w:rsidP="00732F0A">
            <w:pPr>
              <w:pStyle w:val="AqpTabulka"/>
              <w:jc w:val="center"/>
              <w:rPr>
                <w:color w:val="000000"/>
                <w:sz w:val="18"/>
                <w:szCs w:val="18"/>
                <w:highlight w:val="yellow"/>
              </w:rPr>
            </w:pPr>
            <w:r w:rsidRPr="0082293E">
              <w:rPr>
                <w:color w:val="000000"/>
                <w:sz w:val="18"/>
                <w:szCs w:val="18"/>
              </w:rPr>
              <w:t>O</w:t>
            </w:r>
          </w:p>
        </w:tc>
        <w:tc>
          <w:tcPr>
            <w:tcW w:w="1134" w:type="dxa"/>
            <w:vAlign w:val="center"/>
          </w:tcPr>
          <w:p w14:paraId="3468D061" w14:textId="6864B8E8" w:rsidR="00732F0A" w:rsidRPr="00D431BB" w:rsidRDefault="00732F0A" w:rsidP="00732F0A">
            <w:pPr>
              <w:pStyle w:val="AqpTabulka"/>
              <w:jc w:val="center"/>
              <w:rPr>
                <w:color w:val="000000"/>
                <w:sz w:val="18"/>
                <w:szCs w:val="18"/>
                <w:highlight w:val="yellow"/>
              </w:rPr>
            </w:pPr>
            <w:r w:rsidRPr="0082293E">
              <w:rPr>
                <w:rFonts w:ascii="Arial Narrow" w:hAnsi="Arial Narrow"/>
                <w:sz w:val="22"/>
                <w:szCs w:val="22"/>
              </w:rPr>
              <w:t>2</w:t>
            </w:r>
          </w:p>
        </w:tc>
        <w:tc>
          <w:tcPr>
            <w:tcW w:w="3117" w:type="dxa"/>
            <w:vAlign w:val="center"/>
          </w:tcPr>
          <w:p w14:paraId="340EDCD3" w14:textId="2B534BAE" w:rsidR="00732F0A" w:rsidRPr="00D431BB" w:rsidRDefault="00732F0A" w:rsidP="00732F0A">
            <w:pPr>
              <w:pStyle w:val="AqpTabulka"/>
              <w:rPr>
                <w:color w:val="000000"/>
                <w:sz w:val="18"/>
                <w:szCs w:val="18"/>
                <w:highlight w:val="yellow"/>
              </w:rPr>
            </w:pPr>
            <w:r w:rsidRPr="0082293E">
              <w:rPr>
                <w:color w:val="000000"/>
                <w:sz w:val="18"/>
                <w:szCs w:val="18"/>
              </w:rPr>
              <w:t>Odvoz do zařízení ke sběru a výkupu těchto odpadů.</w:t>
            </w:r>
          </w:p>
        </w:tc>
      </w:tr>
      <w:tr w:rsidR="00732F0A" w:rsidRPr="00CE30DB" w14:paraId="79508A73" w14:textId="77777777" w:rsidTr="006C64B4">
        <w:trPr>
          <w:jc w:val="center"/>
        </w:trPr>
        <w:tc>
          <w:tcPr>
            <w:tcW w:w="850" w:type="dxa"/>
            <w:vAlign w:val="center"/>
          </w:tcPr>
          <w:p w14:paraId="0F42520E" w14:textId="358D92C2" w:rsidR="00732F0A" w:rsidRPr="00D431BB" w:rsidRDefault="00732F0A" w:rsidP="00732F0A">
            <w:pPr>
              <w:pStyle w:val="AqpTabulka"/>
              <w:rPr>
                <w:rFonts w:ascii="Arial Narrow" w:hAnsi="Arial Narrow"/>
                <w:sz w:val="22"/>
                <w:szCs w:val="22"/>
                <w:highlight w:val="yellow"/>
              </w:rPr>
            </w:pPr>
            <w:r w:rsidRPr="0082293E">
              <w:rPr>
                <w:rFonts w:ascii="Arial Narrow" w:hAnsi="Arial Narrow"/>
                <w:sz w:val="22"/>
                <w:szCs w:val="22"/>
              </w:rPr>
              <w:t>17 05 04</w:t>
            </w:r>
          </w:p>
        </w:tc>
        <w:tc>
          <w:tcPr>
            <w:tcW w:w="4253" w:type="dxa"/>
            <w:vAlign w:val="center"/>
          </w:tcPr>
          <w:p w14:paraId="7E528EC4" w14:textId="32B1C310" w:rsidR="00732F0A" w:rsidRPr="00D431BB" w:rsidRDefault="00732F0A" w:rsidP="00732F0A">
            <w:pPr>
              <w:pStyle w:val="AqpTabulka"/>
              <w:rPr>
                <w:rFonts w:ascii="Arial Narrow" w:hAnsi="Arial Narrow"/>
                <w:sz w:val="22"/>
                <w:szCs w:val="22"/>
                <w:highlight w:val="yellow"/>
              </w:rPr>
            </w:pPr>
            <w:r w:rsidRPr="0082293E">
              <w:rPr>
                <w:rFonts w:ascii="Arial Narrow" w:hAnsi="Arial Narrow"/>
                <w:sz w:val="22"/>
                <w:szCs w:val="22"/>
              </w:rPr>
              <w:t>Zemina a kamení neuvedené pod číslem 17 05 03</w:t>
            </w:r>
          </w:p>
        </w:tc>
        <w:tc>
          <w:tcPr>
            <w:tcW w:w="709" w:type="dxa"/>
            <w:vAlign w:val="center"/>
          </w:tcPr>
          <w:p w14:paraId="403BF16F" w14:textId="38AA2C53" w:rsidR="00732F0A" w:rsidRPr="00D431BB" w:rsidRDefault="00732F0A" w:rsidP="00732F0A">
            <w:pPr>
              <w:pStyle w:val="AqpTabulka"/>
              <w:jc w:val="center"/>
              <w:rPr>
                <w:rFonts w:ascii="Arial Narrow" w:hAnsi="Arial Narrow"/>
                <w:sz w:val="22"/>
                <w:szCs w:val="22"/>
                <w:highlight w:val="yellow"/>
              </w:rPr>
            </w:pPr>
            <w:r w:rsidRPr="0082293E">
              <w:rPr>
                <w:rFonts w:ascii="Arial Narrow" w:hAnsi="Arial Narrow"/>
                <w:sz w:val="22"/>
                <w:szCs w:val="22"/>
              </w:rPr>
              <w:t>O</w:t>
            </w:r>
          </w:p>
        </w:tc>
        <w:tc>
          <w:tcPr>
            <w:tcW w:w="1134" w:type="dxa"/>
            <w:vAlign w:val="center"/>
          </w:tcPr>
          <w:p w14:paraId="56AA0F75" w14:textId="29C0E265" w:rsidR="00732F0A" w:rsidRPr="00D431BB" w:rsidRDefault="00732F0A" w:rsidP="00732F0A">
            <w:pPr>
              <w:pStyle w:val="AqpTabulka"/>
              <w:jc w:val="center"/>
              <w:rPr>
                <w:rFonts w:ascii="Arial Narrow" w:hAnsi="Arial Narrow"/>
                <w:sz w:val="22"/>
                <w:szCs w:val="22"/>
                <w:highlight w:val="yellow"/>
              </w:rPr>
            </w:pPr>
            <w:r w:rsidRPr="0082293E">
              <w:rPr>
                <w:rFonts w:ascii="Arial Narrow" w:hAnsi="Arial Narrow"/>
                <w:sz w:val="22"/>
                <w:szCs w:val="22"/>
              </w:rPr>
              <w:t>9357</w:t>
            </w:r>
          </w:p>
        </w:tc>
        <w:tc>
          <w:tcPr>
            <w:tcW w:w="3117" w:type="dxa"/>
            <w:vAlign w:val="center"/>
          </w:tcPr>
          <w:p w14:paraId="67B9F975" w14:textId="77777777" w:rsidR="00732F0A" w:rsidRPr="0082293E" w:rsidRDefault="00732F0A" w:rsidP="00732F0A">
            <w:pPr>
              <w:pStyle w:val="AqpTabulka"/>
              <w:rPr>
                <w:rFonts w:ascii="Arial Narrow" w:hAnsi="Arial Narrow"/>
                <w:sz w:val="22"/>
                <w:szCs w:val="22"/>
              </w:rPr>
            </w:pPr>
            <w:r w:rsidRPr="0082293E">
              <w:rPr>
                <w:rFonts w:ascii="Arial Narrow" w:hAnsi="Arial Narrow"/>
                <w:sz w:val="22"/>
                <w:szCs w:val="22"/>
              </w:rPr>
              <w:t>Recyklace, využití.</w:t>
            </w:r>
          </w:p>
          <w:p w14:paraId="418A7FAB" w14:textId="77777777" w:rsidR="00732F0A" w:rsidRPr="00CE30DB" w:rsidRDefault="00732F0A" w:rsidP="00732F0A">
            <w:pPr>
              <w:pStyle w:val="AqpTabulka"/>
              <w:rPr>
                <w:rFonts w:ascii="Arial Narrow" w:hAnsi="Arial Narrow"/>
                <w:sz w:val="22"/>
                <w:szCs w:val="22"/>
              </w:rPr>
            </w:pPr>
          </w:p>
        </w:tc>
      </w:tr>
    </w:tbl>
    <w:p w14:paraId="21DC5AFC" w14:textId="77777777" w:rsidR="00E5685E" w:rsidRPr="00E5685E" w:rsidRDefault="00E5685E" w:rsidP="00E5685E">
      <w:pPr>
        <w:ind w:right="-2"/>
        <w:jc w:val="both"/>
        <w:rPr>
          <w:rFonts w:ascii="Arial Narrow" w:hAnsi="Arial Narrow"/>
          <w:sz w:val="22"/>
          <w:szCs w:val="22"/>
        </w:rPr>
      </w:pPr>
    </w:p>
    <w:p w14:paraId="1D9B3D1B" w14:textId="77777777" w:rsidR="00E5685E" w:rsidRPr="00E5685E" w:rsidRDefault="00E5685E" w:rsidP="00E5685E">
      <w:pPr>
        <w:ind w:right="-2"/>
        <w:jc w:val="both"/>
        <w:rPr>
          <w:rFonts w:ascii="Arial Narrow" w:hAnsi="Arial Narrow"/>
          <w:sz w:val="22"/>
          <w:szCs w:val="22"/>
        </w:rPr>
      </w:pPr>
      <w:r w:rsidRPr="00E5685E">
        <w:rPr>
          <w:rFonts w:ascii="Arial Narrow" w:hAnsi="Arial Narrow"/>
          <w:sz w:val="22"/>
          <w:szCs w:val="22"/>
        </w:rPr>
        <w:t>Seznam provozovaných zařízení viz Registr zařízení:</w:t>
      </w:r>
    </w:p>
    <w:p w14:paraId="6783FA31" w14:textId="77777777" w:rsidR="00E5685E" w:rsidRPr="00E5685E" w:rsidRDefault="005218C8" w:rsidP="00E5685E">
      <w:pPr>
        <w:ind w:right="-2"/>
        <w:jc w:val="both"/>
        <w:rPr>
          <w:rFonts w:ascii="Arial Narrow" w:hAnsi="Arial Narrow"/>
          <w:sz w:val="22"/>
          <w:szCs w:val="22"/>
        </w:rPr>
      </w:pPr>
      <w:hyperlink r:id="rId8" w:history="1">
        <w:r w:rsidR="00E5685E" w:rsidRPr="00E5685E">
          <w:rPr>
            <w:rStyle w:val="Hypertextovodkaz"/>
            <w:rFonts w:ascii="Arial Narrow" w:hAnsi="Arial Narrow" w:cs="Arial"/>
            <w:sz w:val="22"/>
            <w:szCs w:val="22"/>
          </w:rPr>
          <w:t>https://isoh.mzp.cz/RegistrZarizeni/Main/Mapa</w:t>
        </w:r>
      </w:hyperlink>
    </w:p>
    <w:p w14:paraId="4D220B48" w14:textId="77777777" w:rsidR="00E5685E" w:rsidRPr="00E5685E" w:rsidRDefault="00E5685E" w:rsidP="00E5685E">
      <w:pPr>
        <w:spacing w:before="120"/>
        <w:ind w:right="-2"/>
        <w:jc w:val="both"/>
        <w:rPr>
          <w:rFonts w:ascii="Arial Narrow" w:hAnsi="Arial Narrow"/>
          <w:sz w:val="22"/>
          <w:szCs w:val="22"/>
        </w:rPr>
      </w:pPr>
      <w:r w:rsidRPr="00E5685E">
        <w:rPr>
          <w:rFonts w:ascii="Arial Narrow" w:hAnsi="Arial Narrow"/>
          <w:sz w:val="22"/>
          <w:szCs w:val="22"/>
        </w:rPr>
        <w:t>Z vlastního provozu kanalizace se předpokládá vznik odpadů vznikající z jejího provozu, čištění či údržby, tzn. Běžné odpady kategorie O. Veškeré nakládání s těmito odpady bude též realizováno v souladu se zákonem č. 185/2001 Sb.</w:t>
      </w:r>
    </w:p>
    <w:p w14:paraId="2E17AF0F" w14:textId="77777777" w:rsidR="00041DF8" w:rsidRPr="004E402C" w:rsidRDefault="00041DF8" w:rsidP="00041DF8">
      <w:pPr>
        <w:pStyle w:val="Nadpis2"/>
        <w:numPr>
          <w:ilvl w:val="2"/>
          <w:numId w:val="8"/>
        </w:numPr>
        <w:rPr>
          <w:rFonts w:ascii="Arial Narrow" w:hAnsi="Arial Narrow"/>
          <w:sz w:val="22"/>
          <w:szCs w:val="22"/>
        </w:rPr>
      </w:pPr>
      <w:bookmarkStart w:id="309" w:name="_Toc54005897"/>
      <w:r w:rsidRPr="004E402C">
        <w:rPr>
          <w:rFonts w:ascii="Arial Narrow" w:hAnsi="Arial Narrow"/>
          <w:sz w:val="22"/>
          <w:szCs w:val="22"/>
        </w:rPr>
        <w:t>VLIV NA PŘÍRODU A KRAJINU</w:t>
      </w:r>
      <w:bookmarkEnd w:id="303"/>
      <w:bookmarkEnd w:id="305"/>
      <w:bookmarkEnd w:id="306"/>
      <w:bookmarkEnd w:id="307"/>
      <w:bookmarkEnd w:id="308"/>
      <w:bookmarkEnd w:id="309"/>
    </w:p>
    <w:p w14:paraId="5DA3AD7C" w14:textId="77777777" w:rsidR="00041DF8" w:rsidRPr="004E402C" w:rsidRDefault="00041DF8" w:rsidP="00041DF8">
      <w:pPr>
        <w:spacing w:before="120"/>
        <w:ind w:right="-2"/>
        <w:jc w:val="both"/>
        <w:rPr>
          <w:rFonts w:ascii="Arial Narrow" w:hAnsi="Arial Narrow"/>
          <w:sz w:val="22"/>
          <w:szCs w:val="22"/>
        </w:rPr>
      </w:pPr>
      <w:r w:rsidRPr="004E402C">
        <w:rPr>
          <w:rFonts w:ascii="Arial Narrow" w:hAnsi="Arial Narrow"/>
          <w:sz w:val="22"/>
          <w:szCs w:val="22"/>
        </w:rPr>
        <w:t>U navrhované stavby se nepředpokládá žádný negativní vliv na krajinný ráz, stavba se nedotkne žádných významných krajinných prvků.</w:t>
      </w:r>
    </w:p>
    <w:p w14:paraId="6B43627C" w14:textId="77777777" w:rsidR="00041DF8" w:rsidRPr="004E402C" w:rsidRDefault="00041DF8" w:rsidP="00041DF8">
      <w:pPr>
        <w:spacing w:before="120"/>
        <w:ind w:right="-2"/>
        <w:jc w:val="both"/>
        <w:rPr>
          <w:rFonts w:ascii="Arial Narrow" w:hAnsi="Arial Narrow"/>
          <w:sz w:val="22"/>
          <w:szCs w:val="22"/>
        </w:rPr>
      </w:pPr>
      <w:r w:rsidRPr="004E402C">
        <w:rPr>
          <w:rFonts w:ascii="Arial Narrow" w:hAnsi="Arial Narrow"/>
          <w:sz w:val="22"/>
          <w:szCs w:val="22"/>
        </w:rPr>
        <w:t>Vliv na rozsah a způsob využívání půdy se proti současnému stavu nezmění. Povrchy narušené stavební činností budou uvedeny do původního stavu v plném rozsahu.</w:t>
      </w:r>
    </w:p>
    <w:p w14:paraId="1326133B" w14:textId="77777777" w:rsidR="00041DF8" w:rsidRPr="004E402C" w:rsidRDefault="00041DF8" w:rsidP="00041DF8">
      <w:pPr>
        <w:spacing w:before="120"/>
        <w:ind w:right="-2"/>
        <w:jc w:val="both"/>
        <w:rPr>
          <w:rFonts w:ascii="Arial Narrow" w:hAnsi="Arial Narrow"/>
          <w:sz w:val="22"/>
          <w:szCs w:val="22"/>
        </w:rPr>
      </w:pPr>
      <w:r w:rsidRPr="004E402C">
        <w:rPr>
          <w:rFonts w:ascii="Arial Narrow" w:hAnsi="Arial Narrow"/>
          <w:sz w:val="22"/>
          <w:szCs w:val="22"/>
        </w:rPr>
        <w:lastRenderedPageBreak/>
        <w:t>Ovlivnění vod v místě provádění stavby, především podzemních se nepředpokládá. Negativní vliv na podzemní vody při provozu je možný pouze v případě havárie. Tato možnost je však naprosto minimální už s ohledem na charakter navržené stavby.</w:t>
      </w:r>
    </w:p>
    <w:p w14:paraId="36BC6C5E" w14:textId="77777777" w:rsidR="00041DF8" w:rsidRPr="004E402C" w:rsidRDefault="00041DF8" w:rsidP="00041DF8">
      <w:pPr>
        <w:spacing w:before="120"/>
        <w:ind w:right="-2"/>
        <w:jc w:val="both"/>
        <w:rPr>
          <w:rFonts w:ascii="Arial Narrow" w:hAnsi="Arial Narrow"/>
          <w:sz w:val="22"/>
          <w:szCs w:val="22"/>
        </w:rPr>
      </w:pPr>
      <w:r w:rsidRPr="004E402C">
        <w:rPr>
          <w:rFonts w:ascii="Arial Narrow" w:hAnsi="Arial Narrow"/>
          <w:sz w:val="22"/>
          <w:szCs w:val="22"/>
        </w:rPr>
        <w:t>Ke snížení nepříznivých dopadů zajistí zhotovitel stavby následující:</w:t>
      </w:r>
    </w:p>
    <w:p w14:paraId="759612E2" w14:textId="77777777" w:rsidR="00041DF8" w:rsidRPr="004E402C" w:rsidRDefault="00041DF8" w:rsidP="00041DF8">
      <w:pPr>
        <w:pStyle w:val="Zkladntext"/>
        <w:numPr>
          <w:ilvl w:val="0"/>
          <w:numId w:val="15"/>
        </w:numPr>
        <w:spacing w:before="120"/>
        <w:ind w:left="567" w:right="-2" w:hanging="425"/>
        <w:rPr>
          <w:color w:val="auto"/>
          <w:sz w:val="22"/>
          <w:szCs w:val="22"/>
        </w:rPr>
      </w:pPr>
      <w:r w:rsidRPr="004E402C">
        <w:rPr>
          <w:color w:val="auto"/>
          <w:sz w:val="22"/>
          <w:szCs w:val="22"/>
        </w:rPr>
        <w:t>skladování látek, které by mohly ohrozit kvalitu okolního prostředí, bude provádět v předepsaných obalech a kontejnerech</w:t>
      </w:r>
    </w:p>
    <w:p w14:paraId="195F65E9" w14:textId="77777777" w:rsidR="00041DF8" w:rsidRPr="004E402C" w:rsidRDefault="00041DF8" w:rsidP="00041DF8">
      <w:pPr>
        <w:pStyle w:val="Zkladntext"/>
        <w:numPr>
          <w:ilvl w:val="0"/>
          <w:numId w:val="15"/>
        </w:numPr>
        <w:spacing w:before="120"/>
        <w:ind w:left="567" w:right="-2" w:hanging="425"/>
        <w:rPr>
          <w:color w:val="auto"/>
          <w:sz w:val="22"/>
          <w:szCs w:val="22"/>
        </w:rPr>
      </w:pPr>
      <w:r w:rsidRPr="004E402C">
        <w:rPr>
          <w:color w:val="auto"/>
          <w:sz w:val="22"/>
          <w:szCs w:val="22"/>
        </w:rPr>
        <w:t>bude mít k dispozici na staveništi sanační prostředky (sorbety) pro zachycení případného úkapu či úniku nebezpečné látky</w:t>
      </w:r>
    </w:p>
    <w:p w14:paraId="7BD54E38" w14:textId="77777777" w:rsidR="00041DF8" w:rsidRPr="004E402C" w:rsidRDefault="00041DF8" w:rsidP="00041DF8">
      <w:pPr>
        <w:pStyle w:val="Zkladntext"/>
        <w:numPr>
          <w:ilvl w:val="0"/>
          <w:numId w:val="15"/>
        </w:numPr>
        <w:spacing w:before="120"/>
        <w:ind w:left="567" w:right="-2" w:hanging="425"/>
        <w:rPr>
          <w:color w:val="auto"/>
          <w:sz w:val="22"/>
          <w:szCs w:val="22"/>
        </w:rPr>
      </w:pPr>
      <w:r w:rsidRPr="004E402C">
        <w:rPr>
          <w:color w:val="auto"/>
          <w:sz w:val="22"/>
          <w:szCs w:val="22"/>
        </w:rPr>
        <w:t>v případě úniku látek nebezpečných vodám zabrání jejich dalšímu šíření, provede okamžitě sanaci úkapu sorbetem a zajistí nezbytný následný úklid kontaminovaného místa</w:t>
      </w:r>
    </w:p>
    <w:p w14:paraId="4126AB7C" w14:textId="77777777" w:rsidR="00041DF8" w:rsidRPr="004E402C" w:rsidRDefault="00041DF8" w:rsidP="00041DF8">
      <w:pPr>
        <w:pStyle w:val="Zkladntext"/>
        <w:numPr>
          <w:ilvl w:val="0"/>
          <w:numId w:val="15"/>
        </w:numPr>
        <w:spacing w:before="120"/>
        <w:ind w:left="567" w:right="-2" w:hanging="425"/>
        <w:rPr>
          <w:color w:val="auto"/>
          <w:sz w:val="22"/>
          <w:szCs w:val="22"/>
        </w:rPr>
      </w:pPr>
      <w:r w:rsidRPr="004E402C">
        <w:rPr>
          <w:color w:val="auto"/>
          <w:sz w:val="22"/>
          <w:szCs w:val="22"/>
        </w:rPr>
        <w:t>stavební práce budou prováděny s maximální možnou šetrností</w:t>
      </w:r>
    </w:p>
    <w:p w14:paraId="038D98AE" w14:textId="77777777" w:rsidR="00041DF8" w:rsidRPr="004E402C" w:rsidRDefault="00041DF8" w:rsidP="00041DF8">
      <w:pPr>
        <w:spacing w:before="120"/>
        <w:ind w:right="-2"/>
        <w:jc w:val="both"/>
        <w:rPr>
          <w:rFonts w:ascii="Arial Narrow" w:hAnsi="Arial Narrow"/>
          <w:sz w:val="22"/>
          <w:szCs w:val="22"/>
        </w:rPr>
      </w:pPr>
      <w:r w:rsidRPr="004E402C">
        <w:rPr>
          <w:rFonts w:ascii="Arial Narrow" w:hAnsi="Arial Narrow"/>
          <w:sz w:val="22"/>
          <w:szCs w:val="22"/>
        </w:rPr>
        <w:t>Stavba je navrhována pro možnost bezproblémové obsluhy zástavby jako nezbytná nutnost a nebude mít po uvedení do provozu negativní vliv na životní prostředí. Negativní vliv na podzemní vody při provozu je možný pouze v případě havárie. Postup v těchto situacích bude uveden v provozním řádu kanalizace.</w:t>
      </w:r>
    </w:p>
    <w:p w14:paraId="6A26FC83" w14:textId="77777777" w:rsidR="00041DF8" w:rsidRPr="004E402C" w:rsidRDefault="00041DF8" w:rsidP="00041DF8">
      <w:pPr>
        <w:pStyle w:val="Nadpis2"/>
        <w:numPr>
          <w:ilvl w:val="2"/>
          <w:numId w:val="8"/>
        </w:numPr>
        <w:rPr>
          <w:rFonts w:ascii="Arial Narrow" w:hAnsi="Arial Narrow"/>
          <w:sz w:val="22"/>
          <w:szCs w:val="22"/>
        </w:rPr>
      </w:pPr>
      <w:bookmarkStart w:id="310" w:name="_Toc43987249"/>
      <w:bookmarkStart w:id="311" w:name="_Toc3799382"/>
      <w:bookmarkStart w:id="312" w:name="_Toc462125378"/>
      <w:bookmarkStart w:id="313" w:name="_Toc362848970"/>
      <w:bookmarkStart w:id="314" w:name="_Toc54005898"/>
      <w:r w:rsidRPr="004E402C">
        <w:rPr>
          <w:rFonts w:ascii="Arial Narrow" w:hAnsi="Arial Narrow"/>
          <w:sz w:val="22"/>
          <w:szCs w:val="22"/>
        </w:rPr>
        <w:t>VLIV NA SOUSTAVU CHRÁNĚNÝCH ÚZEMÍ NATURA 2000</w:t>
      </w:r>
      <w:bookmarkEnd w:id="310"/>
      <w:bookmarkEnd w:id="311"/>
      <w:bookmarkEnd w:id="312"/>
      <w:bookmarkEnd w:id="313"/>
      <w:bookmarkEnd w:id="314"/>
    </w:p>
    <w:p w14:paraId="74B21B5B" w14:textId="77777777" w:rsidR="00041DF8" w:rsidRPr="004E402C" w:rsidRDefault="00041DF8" w:rsidP="00041DF8">
      <w:pPr>
        <w:spacing w:before="120"/>
        <w:jc w:val="both"/>
        <w:rPr>
          <w:rFonts w:ascii="Arial Narrow" w:hAnsi="Arial Narrow"/>
          <w:sz w:val="22"/>
          <w:szCs w:val="22"/>
        </w:rPr>
      </w:pPr>
      <w:r w:rsidRPr="004E402C">
        <w:rPr>
          <w:rFonts w:ascii="Arial Narrow" w:hAnsi="Arial Narrow"/>
          <w:sz w:val="22"/>
          <w:szCs w:val="22"/>
        </w:rPr>
        <w:t>Stavba nemá vliv na chráněné území Natura 2000.</w:t>
      </w:r>
    </w:p>
    <w:p w14:paraId="6FD0763B" w14:textId="77777777" w:rsidR="00041DF8" w:rsidRPr="004E402C" w:rsidRDefault="00041DF8" w:rsidP="00041DF8">
      <w:pPr>
        <w:pStyle w:val="Nadpis2"/>
        <w:numPr>
          <w:ilvl w:val="2"/>
          <w:numId w:val="8"/>
        </w:numPr>
        <w:rPr>
          <w:rFonts w:ascii="Arial Narrow" w:hAnsi="Arial Narrow"/>
          <w:sz w:val="22"/>
          <w:szCs w:val="22"/>
        </w:rPr>
      </w:pPr>
      <w:bookmarkStart w:id="315" w:name="_Toc362848971"/>
      <w:bookmarkStart w:id="316" w:name="_Toc43987250"/>
      <w:bookmarkStart w:id="317" w:name="_Toc3799383"/>
      <w:bookmarkStart w:id="318" w:name="_Toc462125379"/>
      <w:bookmarkStart w:id="319" w:name="_Toc54005899"/>
      <w:r w:rsidRPr="004E402C">
        <w:rPr>
          <w:rFonts w:ascii="Arial Narrow" w:hAnsi="Arial Narrow"/>
          <w:sz w:val="22"/>
          <w:szCs w:val="22"/>
        </w:rPr>
        <w:t xml:space="preserve">NÁVRH ZOHLEDNĚNÍ PODMÍNEK ZE ZÁVĚRU ZJIŠŤOVACÍHO ŘÍZENÍ NEBO STANOVISKA </w:t>
      </w:r>
      <w:bookmarkEnd w:id="315"/>
      <w:r w:rsidRPr="004E402C">
        <w:rPr>
          <w:rFonts w:ascii="Arial Narrow" w:hAnsi="Arial Narrow"/>
          <w:sz w:val="22"/>
          <w:szCs w:val="22"/>
        </w:rPr>
        <w:t>EIA</w:t>
      </w:r>
      <w:bookmarkEnd w:id="316"/>
      <w:bookmarkEnd w:id="317"/>
      <w:bookmarkEnd w:id="318"/>
      <w:bookmarkEnd w:id="319"/>
    </w:p>
    <w:p w14:paraId="2B549F29" w14:textId="77777777" w:rsidR="00041DF8" w:rsidRPr="004E402C" w:rsidRDefault="00041DF8" w:rsidP="00041DF8">
      <w:pPr>
        <w:spacing w:before="120"/>
        <w:jc w:val="both"/>
        <w:rPr>
          <w:rFonts w:ascii="Arial Narrow" w:hAnsi="Arial Narrow"/>
          <w:sz w:val="22"/>
          <w:szCs w:val="22"/>
        </w:rPr>
      </w:pPr>
      <w:r w:rsidRPr="004E402C">
        <w:rPr>
          <w:rFonts w:ascii="Arial Narrow" w:hAnsi="Arial Narrow"/>
          <w:sz w:val="22"/>
          <w:szCs w:val="22"/>
        </w:rPr>
        <w:t>U stavby nebyla prováděná EIA.</w:t>
      </w:r>
    </w:p>
    <w:p w14:paraId="686AA6C2" w14:textId="77777777" w:rsidR="00041DF8" w:rsidRPr="002E75D9" w:rsidRDefault="00041DF8" w:rsidP="00041DF8">
      <w:pPr>
        <w:pStyle w:val="Nadpis2"/>
        <w:numPr>
          <w:ilvl w:val="2"/>
          <w:numId w:val="8"/>
        </w:numPr>
        <w:rPr>
          <w:rFonts w:ascii="Arial Narrow" w:hAnsi="Arial Narrow"/>
          <w:sz w:val="22"/>
          <w:szCs w:val="22"/>
        </w:rPr>
      </w:pPr>
      <w:bookmarkStart w:id="320" w:name="_Toc43987251"/>
      <w:bookmarkStart w:id="321" w:name="_Toc3799384"/>
      <w:bookmarkStart w:id="322" w:name="_Toc462125380"/>
      <w:bookmarkStart w:id="323" w:name="_Toc362848972"/>
      <w:bookmarkStart w:id="324" w:name="_Toc160588974"/>
      <w:bookmarkStart w:id="325" w:name="_Toc54005900"/>
      <w:r w:rsidRPr="002E75D9">
        <w:rPr>
          <w:rFonts w:ascii="Arial Narrow" w:hAnsi="Arial Narrow"/>
          <w:sz w:val="22"/>
          <w:szCs w:val="22"/>
        </w:rPr>
        <w:t>NAVRHOVANÁ OCHRANNÁ A BEZPEČNOSTNÍ PÁSMA</w:t>
      </w:r>
      <w:bookmarkEnd w:id="320"/>
      <w:bookmarkEnd w:id="321"/>
      <w:bookmarkEnd w:id="322"/>
      <w:bookmarkEnd w:id="323"/>
      <w:bookmarkEnd w:id="324"/>
      <w:bookmarkEnd w:id="325"/>
    </w:p>
    <w:p w14:paraId="5E8C4986" w14:textId="77777777" w:rsidR="00041DF8" w:rsidRPr="002E75D9" w:rsidRDefault="00041DF8" w:rsidP="00041DF8">
      <w:pPr>
        <w:spacing w:before="120"/>
        <w:ind w:right="-2"/>
        <w:jc w:val="both"/>
        <w:rPr>
          <w:rFonts w:ascii="Arial Narrow" w:hAnsi="Arial Narrow"/>
          <w:sz w:val="22"/>
          <w:szCs w:val="22"/>
        </w:rPr>
      </w:pPr>
      <w:r w:rsidRPr="002E75D9">
        <w:rPr>
          <w:rFonts w:ascii="Arial Narrow" w:hAnsi="Arial Narrow"/>
          <w:sz w:val="22"/>
          <w:szCs w:val="22"/>
        </w:rPr>
        <w:t>V souladu s § 23 odst. 3 zák. č. 274/2001 Sb. (Zákon o vodovodech a kanalizacích) jsou ochranná pásma vymezena vodorovnou vzdáleností od vnějšího líce stěny potrubí nebo kanalizační stoky na každou stranu</w:t>
      </w:r>
    </w:p>
    <w:p w14:paraId="46ED8CD8" w14:textId="77777777" w:rsidR="00041DF8" w:rsidRPr="002E75D9" w:rsidRDefault="00041DF8" w:rsidP="00041DF8">
      <w:pPr>
        <w:numPr>
          <w:ilvl w:val="0"/>
          <w:numId w:val="16"/>
        </w:numPr>
        <w:spacing w:before="120"/>
        <w:ind w:right="-2"/>
        <w:jc w:val="both"/>
        <w:rPr>
          <w:rFonts w:ascii="Arial Narrow" w:hAnsi="Arial Narrow"/>
          <w:sz w:val="22"/>
          <w:szCs w:val="22"/>
        </w:rPr>
      </w:pPr>
      <w:r w:rsidRPr="002E75D9">
        <w:rPr>
          <w:rFonts w:ascii="Arial Narrow" w:hAnsi="Arial Narrow"/>
          <w:sz w:val="22"/>
          <w:szCs w:val="22"/>
        </w:rPr>
        <w:t>u vodovodních řadů a kanalizačních stok do průměru 500 mm včetně, 1,5 m,</w:t>
      </w:r>
    </w:p>
    <w:p w14:paraId="22411B47" w14:textId="77777777" w:rsidR="00041DF8" w:rsidRPr="002E75D9" w:rsidRDefault="00041DF8" w:rsidP="00041DF8">
      <w:pPr>
        <w:numPr>
          <w:ilvl w:val="0"/>
          <w:numId w:val="16"/>
        </w:numPr>
        <w:spacing w:before="120"/>
        <w:ind w:right="-2"/>
        <w:jc w:val="both"/>
        <w:rPr>
          <w:rFonts w:ascii="Arial Narrow" w:hAnsi="Arial Narrow"/>
          <w:sz w:val="22"/>
          <w:szCs w:val="22"/>
        </w:rPr>
      </w:pPr>
      <w:r w:rsidRPr="002E75D9">
        <w:rPr>
          <w:rFonts w:ascii="Arial Narrow" w:hAnsi="Arial Narrow"/>
          <w:sz w:val="22"/>
          <w:szCs w:val="22"/>
        </w:rPr>
        <w:t>u vodovodních řadů a kanalizačních stok nad průměr 500 mm, 2,5 m,</w:t>
      </w:r>
    </w:p>
    <w:p w14:paraId="36C04058" w14:textId="77777777" w:rsidR="00041DF8" w:rsidRPr="002E75D9" w:rsidRDefault="00041DF8" w:rsidP="00041DF8">
      <w:pPr>
        <w:numPr>
          <w:ilvl w:val="0"/>
          <w:numId w:val="16"/>
        </w:numPr>
        <w:spacing w:before="120"/>
        <w:ind w:right="-2"/>
        <w:jc w:val="both"/>
        <w:rPr>
          <w:rFonts w:ascii="Arial Narrow" w:hAnsi="Arial Narrow"/>
          <w:sz w:val="22"/>
          <w:szCs w:val="22"/>
        </w:rPr>
      </w:pPr>
      <w:r w:rsidRPr="002E75D9">
        <w:rPr>
          <w:rFonts w:ascii="Arial Narrow" w:hAnsi="Arial Narrow"/>
          <w:sz w:val="22"/>
          <w:szCs w:val="22"/>
        </w:rPr>
        <w:t>u vodovodních řadů nebo kanalizačních stok o průměru nad 200 mm, jejichž dno je uloženo v hloubce větší než 2,5 m pod upraveným povrchem, se vzdálenost od vnějšího líce zvyšují o 1,0 m.</w:t>
      </w:r>
    </w:p>
    <w:p w14:paraId="087149BD" w14:textId="77777777" w:rsidR="00041DF8" w:rsidRPr="002E75D9" w:rsidRDefault="00041DF8" w:rsidP="00041DF8">
      <w:pPr>
        <w:spacing w:before="120"/>
        <w:ind w:right="-2"/>
        <w:jc w:val="both"/>
        <w:rPr>
          <w:rFonts w:ascii="Arial Narrow" w:hAnsi="Arial Narrow"/>
          <w:sz w:val="22"/>
          <w:szCs w:val="22"/>
        </w:rPr>
      </w:pPr>
      <w:r w:rsidRPr="002E75D9">
        <w:rPr>
          <w:rFonts w:ascii="Arial Narrow" w:hAnsi="Arial Narrow"/>
          <w:sz w:val="22"/>
          <w:szCs w:val="22"/>
        </w:rPr>
        <w:t xml:space="preserve">Budovaná komunikace je dle zákona 13/1997 </w:t>
      </w:r>
      <w:proofErr w:type="spellStart"/>
      <w:r w:rsidRPr="002E75D9">
        <w:rPr>
          <w:rFonts w:ascii="Arial Narrow" w:hAnsi="Arial Narrow"/>
          <w:sz w:val="22"/>
          <w:szCs w:val="22"/>
        </w:rPr>
        <w:t>Sb</w:t>
      </w:r>
      <w:proofErr w:type="spellEnd"/>
      <w:r w:rsidRPr="002E75D9">
        <w:rPr>
          <w:rFonts w:ascii="Arial Narrow" w:hAnsi="Arial Narrow"/>
          <w:sz w:val="22"/>
          <w:szCs w:val="22"/>
        </w:rPr>
        <w:t xml:space="preserve"> místní komunikací skupiny C – obslužná komunikace, pro kterou není stanoveno ochranné pásmo.</w:t>
      </w:r>
    </w:p>
    <w:p w14:paraId="7D267BFF" w14:textId="77777777" w:rsidR="00041DF8" w:rsidRPr="002E75D9" w:rsidRDefault="00041DF8" w:rsidP="00041DF8">
      <w:pPr>
        <w:pStyle w:val="Zkladntext"/>
        <w:spacing w:before="120"/>
        <w:ind w:right="-2"/>
        <w:rPr>
          <w:b/>
          <w:color w:val="auto"/>
          <w:sz w:val="22"/>
          <w:szCs w:val="22"/>
        </w:rPr>
      </w:pPr>
      <w:r w:rsidRPr="002E75D9">
        <w:rPr>
          <w:b/>
          <w:color w:val="auto"/>
          <w:sz w:val="22"/>
          <w:szCs w:val="22"/>
        </w:rPr>
        <w:t xml:space="preserve">Výstavbou kanalizace a vodovodu dojde ke styku s těmito vedeními: </w:t>
      </w:r>
    </w:p>
    <w:p w14:paraId="486FE983" w14:textId="77777777" w:rsidR="00041DF8" w:rsidRPr="002E75D9" w:rsidRDefault="00041DF8" w:rsidP="00041DF8">
      <w:pPr>
        <w:pStyle w:val="AqpText"/>
        <w:rPr>
          <w:rFonts w:ascii="Arial Narrow" w:hAnsi="Arial Narrow"/>
          <w:sz w:val="22"/>
          <w:szCs w:val="22"/>
        </w:rPr>
      </w:pPr>
      <w:r w:rsidRPr="002E75D9">
        <w:rPr>
          <w:rFonts w:ascii="Arial Narrow" w:hAnsi="Arial Narrow"/>
          <w:sz w:val="22"/>
          <w:szCs w:val="22"/>
        </w:rPr>
        <w:t>Stavbou dojde k zásahu do ochranných pásem následujících stávajících zařízení a vedení:</w:t>
      </w:r>
    </w:p>
    <w:p w14:paraId="085E1472"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stávající vodovod</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Brněnské  vodárny  a  kanalizace, a.s.</w:t>
      </w:r>
    </w:p>
    <w:p w14:paraId="1C430254"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stávající kanalizace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Brněnské  vodárny  a  kanalizace, a.s.</w:t>
      </w:r>
    </w:p>
    <w:p w14:paraId="51BD0ABC"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stávající kanalizace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Brněnské komunikace a.s.</w:t>
      </w:r>
    </w:p>
    <w:p w14:paraId="5C51AD4E"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stávající plynovod NTL</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xml:space="preserve">- RWE </w:t>
      </w:r>
      <w:proofErr w:type="spellStart"/>
      <w:r w:rsidRPr="002E75D9">
        <w:rPr>
          <w:rFonts w:ascii="Arial Narrow" w:hAnsi="Arial Narrow"/>
          <w:sz w:val="22"/>
          <w:szCs w:val="22"/>
        </w:rPr>
        <w:t>GasNet</w:t>
      </w:r>
      <w:proofErr w:type="spellEnd"/>
      <w:r w:rsidRPr="002E75D9">
        <w:rPr>
          <w:rFonts w:ascii="Arial Narrow" w:hAnsi="Arial Narrow"/>
          <w:sz w:val="22"/>
          <w:szCs w:val="22"/>
        </w:rPr>
        <w:t>, a.s.</w:t>
      </w:r>
    </w:p>
    <w:p w14:paraId="44726F77"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podzemní vedení NN,VN</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E.ON, a.s.,</w:t>
      </w:r>
    </w:p>
    <w:p w14:paraId="752AF1CF"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podzemní vedení VO</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Technické sítě Brno, a.s.</w:t>
      </w:r>
    </w:p>
    <w:p w14:paraId="0B8B7A47"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podzemní sdělovací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E.ON, a.s.,</w:t>
      </w:r>
    </w:p>
    <w:p w14:paraId="00DEB4D0"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podzemní sdělovací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Faster CZ, s.r.o.,</w:t>
      </w:r>
    </w:p>
    <w:p w14:paraId="7ACB39D2"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podzemní sdělovací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Technické sítě Brno, a.s.</w:t>
      </w:r>
    </w:p>
    <w:p w14:paraId="61761836"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podzemní sdělovací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Česká telekomunikační infrastruktura, a.s.</w:t>
      </w:r>
    </w:p>
    <w:p w14:paraId="0A8BBCCB"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podzemní sdělovací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xml:space="preserve">- </w:t>
      </w:r>
      <w:proofErr w:type="spellStart"/>
      <w:r w:rsidRPr="002E75D9">
        <w:rPr>
          <w:rFonts w:ascii="Arial Narrow" w:hAnsi="Arial Narrow"/>
          <w:sz w:val="22"/>
          <w:szCs w:val="22"/>
        </w:rPr>
        <w:t>Dial</w:t>
      </w:r>
      <w:proofErr w:type="spellEnd"/>
      <w:r w:rsidRPr="002E75D9">
        <w:rPr>
          <w:rFonts w:ascii="Arial Narrow" w:hAnsi="Arial Narrow"/>
          <w:sz w:val="22"/>
          <w:szCs w:val="22"/>
        </w:rPr>
        <w:t xml:space="preserve"> Telecom, a.s.</w:t>
      </w:r>
    </w:p>
    <w:p w14:paraId="2DD65DD0"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podzemní sdělovací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xml:space="preserve">- SMART </w:t>
      </w:r>
      <w:proofErr w:type="spellStart"/>
      <w:r w:rsidRPr="002E75D9">
        <w:rPr>
          <w:rFonts w:ascii="Arial Narrow" w:hAnsi="Arial Narrow"/>
          <w:sz w:val="22"/>
          <w:szCs w:val="22"/>
        </w:rPr>
        <w:t>comp</w:t>
      </w:r>
      <w:proofErr w:type="spellEnd"/>
      <w:r w:rsidRPr="002E75D9">
        <w:rPr>
          <w:rFonts w:ascii="Arial Narrow" w:hAnsi="Arial Narrow"/>
          <w:sz w:val="22"/>
          <w:szCs w:val="22"/>
        </w:rPr>
        <w:t>, a.s.</w:t>
      </w:r>
    </w:p>
    <w:p w14:paraId="13D9B288"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 xml:space="preserve">podzemní sdělovací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UPC Česká republika, a.s.</w:t>
      </w:r>
    </w:p>
    <w:p w14:paraId="21A2C734"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lastRenderedPageBreak/>
        <w:t xml:space="preserve">podzemní vedení </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DPMB, a.s.</w:t>
      </w:r>
    </w:p>
    <w:p w14:paraId="7CC0C76A" w14:textId="77777777" w:rsidR="00041DF8" w:rsidRPr="002E75D9" w:rsidRDefault="00041DF8" w:rsidP="00041DF8">
      <w:pPr>
        <w:numPr>
          <w:ilvl w:val="0"/>
          <w:numId w:val="10"/>
        </w:numPr>
        <w:ind w:right="-341"/>
        <w:jc w:val="both"/>
        <w:rPr>
          <w:rFonts w:ascii="Arial Narrow" w:hAnsi="Arial Narrow"/>
          <w:sz w:val="22"/>
          <w:szCs w:val="22"/>
        </w:rPr>
      </w:pPr>
      <w:r w:rsidRPr="002E75D9">
        <w:rPr>
          <w:rFonts w:ascii="Arial Narrow" w:hAnsi="Arial Narrow"/>
          <w:sz w:val="22"/>
          <w:szCs w:val="22"/>
        </w:rPr>
        <w:t>místní komunikace</w:t>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r>
      <w:r w:rsidRPr="002E75D9">
        <w:rPr>
          <w:rFonts w:ascii="Arial Narrow" w:hAnsi="Arial Narrow"/>
          <w:sz w:val="22"/>
          <w:szCs w:val="22"/>
        </w:rPr>
        <w:tab/>
        <w:t>- Brněnské komunikace a.s.</w:t>
      </w:r>
    </w:p>
    <w:p w14:paraId="0AAF3030" w14:textId="77777777" w:rsidR="00041DF8" w:rsidRPr="00D92616" w:rsidRDefault="00041DF8" w:rsidP="00041DF8">
      <w:pPr>
        <w:pStyle w:val="N10-Popisspec"/>
        <w:ind w:left="0" w:right="-2"/>
        <w:rPr>
          <w:sz w:val="22"/>
          <w:szCs w:val="22"/>
        </w:rPr>
      </w:pPr>
      <w:r w:rsidRPr="002E75D9">
        <w:rPr>
          <w:sz w:val="22"/>
          <w:szCs w:val="22"/>
        </w:rPr>
        <w:t xml:space="preserve">Trasy stávajících podzemních vedení inženýrských sítí jsou zakresleny orientačně podle údajů poskytnutých správci inženýrských sítí. Při neznámém výškovém uložení inženýrské sítě předpokládáme uložení dle ČSN 73 6005. Podmínky </w:t>
      </w:r>
      <w:r w:rsidRPr="00D92616">
        <w:rPr>
          <w:sz w:val="22"/>
          <w:szCs w:val="22"/>
        </w:rPr>
        <w:t xml:space="preserve">jednotlivých správců a dotčených účastníků stavby dané jejich písemným stanoviskem budou dodrženy. Zhotovitel si před započetím stavby nechá přesnou polohu inženýrských sítí vytýčit. </w:t>
      </w:r>
    </w:p>
    <w:p w14:paraId="7DD84C85" w14:textId="77777777" w:rsidR="00041DF8" w:rsidRPr="00D92616" w:rsidRDefault="00041DF8" w:rsidP="00041DF8">
      <w:pPr>
        <w:pStyle w:val="Zkladntext"/>
        <w:spacing w:before="120"/>
        <w:ind w:right="-2"/>
        <w:rPr>
          <w:color w:val="auto"/>
          <w:sz w:val="22"/>
          <w:szCs w:val="22"/>
        </w:rPr>
      </w:pPr>
      <w:r w:rsidRPr="00D92616">
        <w:rPr>
          <w:color w:val="auto"/>
          <w:sz w:val="22"/>
          <w:szCs w:val="22"/>
        </w:rPr>
        <w:t>V rámci inženýrské činnosti je nutné, aby na základě zpracované dokumentace pro územní rozhodnutí byla zajištěna veškerá vyjádření nutná k</w:t>
      </w:r>
      <w:r w:rsidR="00575214" w:rsidRPr="00D92616">
        <w:rPr>
          <w:color w:val="auto"/>
          <w:sz w:val="22"/>
          <w:szCs w:val="22"/>
        </w:rPr>
        <w:t>e stavebnímu ří</w:t>
      </w:r>
      <w:r w:rsidRPr="00D92616">
        <w:rPr>
          <w:color w:val="auto"/>
          <w:sz w:val="22"/>
          <w:szCs w:val="22"/>
        </w:rPr>
        <w:t>zení. Případné oprávněné požadavky jednotlivých správců a majitelů sítí a zařízení uvedené ve vyjádření (viz E. Dokladová část) je nutné</w:t>
      </w:r>
      <w:r w:rsidR="00575214" w:rsidRPr="00D92616">
        <w:rPr>
          <w:color w:val="auto"/>
          <w:sz w:val="22"/>
          <w:szCs w:val="22"/>
        </w:rPr>
        <w:t xml:space="preserve"> při stavbě</w:t>
      </w:r>
      <w:r w:rsidRPr="00D92616">
        <w:rPr>
          <w:color w:val="auto"/>
          <w:sz w:val="22"/>
          <w:szCs w:val="22"/>
        </w:rPr>
        <w:t xml:space="preserve"> respektovat.</w:t>
      </w:r>
    </w:p>
    <w:p w14:paraId="6DFC7529" w14:textId="77777777" w:rsidR="00041DF8" w:rsidRPr="00D92616" w:rsidRDefault="00041DF8" w:rsidP="00041DF8">
      <w:pPr>
        <w:pStyle w:val="Nadpis1"/>
        <w:numPr>
          <w:ilvl w:val="1"/>
          <w:numId w:val="8"/>
        </w:numPr>
        <w:jc w:val="both"/>
        <w:rPr>
          <w:rFonts w:ascii="Arial Narrow" w:hAnsi="Arial Narrow"/>
          <w:color w:val="auto"/>
        </w:rPr>
      </w:pPr>
      <w:r w:rsidRPr="00D92616">
        <w:rPr>
          <w:rFonts w:ascii="Arial Narrow" w:hAnsi="Arial Narrow"/>
          <w:color w:val="auto"/>
        </w:rPr>
        <w:t xml:space="preserve"> </w:t>
      </w:r>
      <w:bookmarkStart w:id="326" w:name="_Toc43987252"/>
      <w:bookmarkStart w:id="327" w:name="_Toc3799385"/>
      <w:bookmarkStart w:id="328" w:name="_Toc462125381"/>
      <w:bookmarkStart w:id="329" w:name="_Toc363026510"/>
      <w:bookmarkStart w:id="330" w:name="_Toc54005901"/>
      <w:r w:rsidRPr="00D92616">
        <w:rPr>
          <w:rFonts w:ascii="Arial Narrow" w:hAnsi="Arial Narrow"/>
          <w:color w:val="auto"/>
        </w:rPr>
        <w:t>Ochrana obyvatelstva</w:t>
      </w:r>
      <w:bookmarkEnd w:id="326"/>
      <w:bookmarkEnd w:id="327"/>
      <w:bookmarkEnd w:id="328"/>
      <w:bookmarkEnd w:id="329"/>
      <w:bookmarkEnd w:id="330"/>
    </w:p>
    <w:p w14:paraId="0927A700" w14:textId="77777777" w:rsidR="00041DF8" w:rsidRPr="00D92616" w:rsidRDefault="00041DF8" w:rsidP="00041DF8">
      <w:pPr>
        <w:spacing w:before="120"/>
        <w:ind w:right="-2"/>
        <w:jc w:val="both"/>
        <w:rPr>
          <w:rFonts w:ascii="Arial Narrow" w:hAnsi="Arial Narrow"/>
          <w:sz w:val="22"/>
          <w:szCs w:val="22"/>
        </w:rPr>
      </w:pPr>
      <w:r w:rsidRPr="00D92616">
        <w:rPr>
          <w:rFonts w:ascii="Arial Narrow" w:hAnsi="Arial Narrow"/>
          <w:sz w:val="22"/>
          <w:szCs w:val="22"/>
        </w:rPr>
        <w:t>Výstavbou navržených IS nedojde ke zhoršení hygienických podmínek ve městě oproti současnosti. Negativní dopady po dobu stavby, tj. zvýšenou prašnost je nutné omezit nasazením vhodné mechanizace, vhodnou organizací práce, očištěním vozidel před výjezdem ze staveniště, apod.</w:t>
      </w:r>
    </w:p>
    <w:p w14:paraId="513E5D47" w14:textId="77777777" w:rsidR="00041DF8" w:rsidRPr="00D92616" w:rsidRDefault="00041DF8" w:rsidP="00041DF8">
      <w:pPr>
        <w:pStyle w:val="Nadpis1"/>
        <w:numPr>
          <w:ilvl w:val="1"/>
          <w:numId w:val="8"/>
        </w:numPr>
        <w:spacing w:before="240"/>
        <w:ind w:left="578" w:hanging="578"/>
        <w:jc w:val="both"/>
        <w:rPr>
          <w:rFonts w:ascii="Arial Narrow" w:hAnsi="Arial Narrow"/>
          <w:color w:val="auto"/>
        </w:rPr>
      </w:pPr>
      <w:bookmarkStart w:id="331" w:name="_Toc43987253"/>
      <w:bookmarkStart w:id="332" w:name="_Toc3799386"/>
      <w:bookmarkStart w:id="333" w:name="_Toc462125382"/>
      <w:bookmarkStart w:id="334" w:name="_Toc363026511"/>
      <w:bookmarkStart w:id="335" w:name="_Toc54005902"/>
      <w:r w:rsidRPr="00D92616">
        <w:rPr>
          <w:rFonts w:ascii="Arial Narrow" w:hAnsi="Arial Narrow"/>
          <w:color w:val="auto"/>
        </w:rPr>
        <w:t>Zásady organizace výstavby</w:t>
      </w:r>
      <w:bookmarkEnd w:id="331"/>
      <w:bookmarkEnd w:id="332"/>
      <w:bookmarkEnd w:id="333"/>
      <w:bookmarkEnd w:id="334"/>
      <w:bookmarkEnd w:id="335"/>
      <w:r w:rsidRPr="00D92616">
        <w:rPr>
          <w:rFonts w:ascii="Arial Narrow" w:hAnsi="Arial Narrow"/>
          <w:color w:val="auto"/>
        </w:rPr>
        <w:t xml:space="preserve"> </w:t>
      </w:r>
    </w:p>
    <w:p w14:paraId="608D420F" w14:textId="77777777" w:rsidR="00041DF8" w:rsidRDefault="00D92616" w:rsidP="00041DF8">
      <w:pPr>
        <w:jc w:val="both"/>
        <w:rPr>
          <w:rFonts w:ascii="Arial Narrow" w:hAnsi="Arial Narrow"/>
          <w:sz w:val="22"/>
          <w:szCs w:val="22"/>
        </w:rPr>
      </w:pPr>
      <w:r>
        <w:rPr>
          <w:rFonts w:ascii="Arial Narrow" w:hAnsi="Arial Narrow"/>
          <w:sz w:val="22"/>
          <w:szCs w:val="22"/>
        </w:rPr>
        <w:t>Podrobně viz přílohu F.1 Technická zpráva.</w:t>
      </w:r>
    </w:p>
    <w:p w14:paraId="262C2E6A" w14:textId="77777777" w:rsidR="00F17422" w:rsidRDefault="00F17422" w:rsidP="00041DF8">
      <w:pPr>
        <w:pStyle w:val="Nadpis1"/>
        <w:numPr>
          <w:ilvl w:val="0"/>
          <w:numId w:val="0"/>
        </w:numPr>
        <w:ind w:left="576" w:hanging="576"/>
      </w:pPr>
    </w:p>
    <w:sectPr w:rsidR="00F17422" w:rsidSect="00BD6661">
      <w:headerReference w:type="default" r:id="rId9"/>
      <w:footerReference w:type="default" r:id="rId10"/>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4D3E7" w14:textId="77777777" w:rsidR="00C06688" w:rsidRDefault="00C06688">
      <w:r>
        <w:separator/>
      </w:r>
    </w:p>
    <w:p w14:paraId="23924E6A" w14:textId="77777777" w:rsidR="00C06688" w:rsidRDefault="00C06688"/>
  </w:endnote>
  <w:endnote w:type="continuationSeparator" w:id="0">
    <w:p w14:paraId="57F3DF87" w14:textId="77777777" w:rsidR="00C06688" w:rsidRDefault="00C06688">
      <w:r>
        <w:continuationSeparator/>
      </w:r>
    </w:p>
    <w:p w14:paraId="41D3103D" w14:textId="77777777" w:rsidR="00C06688" w:rsidRDefault="00C06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CE">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8C701" w14:textId="77777777" w:rsidR="00C06688" w:rsidRDefault="00C06688"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C71312">
      <w:t>11/2020</w:t>
    </w:r>
    <w:r>
      <w:fldChar w:fldCharType="end"/>
    </w:r>
  </w:p>
  <w:p w14:paraId="4E973373" w14:textId="77777777" w:rsidR="00C06688" w:rsidRDefault="00C06688" w:rsidP="00D54C65">
    <w:pPr>
      <w:pStyle w:val="Zpat"/>
      <w:tabs>
        <w:tab w:val="clear" w:pos="8505"/>
        <w:tab w:val="right" w:pos="9639"/>
      </w:tabs>
    </w:pPr>
    <w:r>
      <w:fldChar w:fldCharType="begin"/>
    </w:r>
    <w:r>
      <w:instrText xml:space="preserve"> REF Stupen \h </w:instrText>
    </w:r>
    <w:r>
      <w:fldChar w:fldCharType="separate"/>
    </w:r>
    <w:r w:rsidR="00C71312">
      <w:t>DSP,DPS</w:t>
    </w:r>
    <w:r>
      <w:fldChar w:fldCharType="end"/>
    </w:r>
    <w:r>
      <w:tab/>
    </w:r>
    <w:r>
      <w:fldChar w:fldCharType="begin"/>
    </w:r>
    <w:r>
      <w:instrText xml:space="preserve"> PAGE  \* MERGEFORMAT </w:instrText>
    </w:r>
    <w:r>
      <w:fldChar w:fldCharType="separate"/>
    </w:r>
    <w:r w:rsidR="00C71312">
      <w:rPr>
        <w:noProof/>
      </w:rPr>
      <w:t>21</w:t>
    </w:r>
    <w:r>
      <w:fldChar w:fldCharType="end"/>
    </w:r>
    <w:r>
      <w:t xml:space="preserve"> / </w:t>
    </w:r>
    <w:r>
      <w:rPr>
        <w:noProof/>
      </w:rPr>
      <w:fldChar w:fldCharType="begin"/>
    </w:r>
    <w:r>
      <w:rPr>
        <w:noProof/>
      </w:rPr>
      <w:instrText xml:space="preserve"> NUMPAGES  \* MERGEFORMAT </w:instrText>
    </w:r>
    <w:r>
      <w:rPr>
        <w:noProof/>
      </w:rPr>
      <w:fldChar w:fldCharType="separate"/>
    </w:r>
    <w:r w:rsidR="00C71312">
      <w:rPr>
        <w:noProof/>
      </w:rPr>
      <w:t>21</w:t>
    </w:r>
    <w:r>
      <w:rPr>
        <w:noProof/>
      </w:rPr>
      <w:fldChar w:fldCharType="end"/>
    </w:r>
  </w:p>
  <w:p w14:paraId="199DA490" w14:textId="77777777" w:rsidR="00C06688" w:rsidRDefault="00C066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2D573" w14:textId="77777777" w:rsidR="00C06688" w:rsidRDefault="00C06688">
      <w:r>
        <w:separator/>
      </w:r>
    </w:p>
    <w:p w14:paraId="63C35FB0" w14:textId="77777777" w:rsidR="00C06688" w:rsidRDefault="00C06688"/>
  </w:footnote>
  <w:footnote w:type="continuationSeparator" w:id="0">
    <w:p w14:paraId="3E96C263" w14:textId="77777777" w:rsidR="00C06688" w:rsidRDefault="00C06688">
      <w:r>
        <w:continuationSeparator/>
      </w:r>
    </w:p>
    <w:p w14:paraId="38AC1EA4" w14:textId="77777777" w:rsidR="00C06688" w:rsidRDefault="00C066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C06688" w14:paraId="4570EC91" w14:textId="77777777">
      <w:tc>
        <w:tcPr>
          <w:tcW w:w="7128" w:type="dxa"/>
          <w:tcBorders>
            <w:bottom w:val="single" w:sz="4" w:space="0" w:color="006699"/>
          </w:tcBorders>
          <w:vAlign w:val="center"/>
        </w:tcPr>
        <w:p w14:paraId="28C3F679" w14:textId="77777777" w:rsidR="00C06688" w:rsidRDefault="00C06688" w:rsidP="0057276A">
          <w:pPr>
            <w:pStyle w:val="Zhlav"/>
          </w:pPr>
          <w:r>
            <w:t>BRNO, STRÁNSKÉHO - REKONSTRUKCE KANALIZACE A VODOVODU</w:t>
          </w:r>
        </w:p>
      </w:tc>
      <w:tc>
        <w:tcPr>
          <w:tcW w:w="2649" w:type="dxa"/>
        </w:tcPr>
        <w:p w14:paraId="00D34E56" w14:textId="77777777" w:rsidR="00C06688" w:rsidRDefault="00C06688" w:rsidP="0057276A">
          <w:pPr>
            <w:pStyle w:val="Zhlav"/>
            <w:jc w:val="right"/>
          </w:pPr>
          <w:r>
            <w:rPr>
              <w:noProof/>
            </w:rPr>
            <w:drawing>
              <wp:inline distT="0" distB="0" distL="0" distR="0" wp14:anchorId="546FF02E" wp14:editId="655DEACD">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183060C7" w14:textId="77777777" w:rsidR="00C06688" w:rsidRDefault="00C06688"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C71312" w:rsidRPr="00C71312">
      <w:rPr>
        <w:sz w:val="12"/>
        <w:szCs w:val="12"/>
      </w:rPr>
      <w:t>1532719-16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713A60FE"/>
    <w:lvl w:ilvl="0">
      <w:start w:val="1"/>
      <w:numFmt w:val="bullet"/>
      <w:pStyle w:val="Nadpis9"/>
      <w:lvlText w:val=""/>
      <w:lvlJc w:val="left"/>
      <w:pPr>
        <w:tabs>
          <w:tab w:val="num" w:pos="360"/>
        </w:tabs>
        <w:ind w:left="360" w:hanging="360"/>
      </w:pPr>
      <w:rPr>
        <w:rFonts w:ascii="Symbol" w:hAnsi="Symbol" w:cs="Symbol" w:hint="default"/>
      </w:rPr>
    </w:lvl>
  </w:abstractNum>
  <w:abstractNum w:abstractNumId="5" w15:restartNumberingAfterBreak="0">
    <w:nsid w:val="0E83671B"/>
    <w:multiLevelType w:val="hybridMultilevel"/>
    <w:tmpl w:val="A4D8A2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1E22FBF"/>
    <w:multiLevelType w:val="hybridMultilevel"/>
    <w:tmpl w:val="E71CC4A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8E53A3E"/>
    <w:multiLevelType w:val="hybridMultilevel"/>
    <w:tmpl w:val="B2120180"/>
    <w:lvl w:ilvl="0" w:tplc="07A825C0">
      <w:start w:val="4"/>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8543B8"/>
    <w:multiLevelType w:val="hybridMultilevel"/>
    <w:tmpl w:val="522E0E9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E066410"/>
    <w:multiLevelType w:val="hybridMultilevel"/>
    <w:tmpl w:val="180AB178"/>
    <w:lvl w:ilvl="0" w:tplc="6A9071F0">
      <w:start w:val="1"/>
      <w:numFmt w:val="bullet"/>
      <w:lvlText w:val="◦"/>
      <w:lvlJc w:val="left"/>
      <w:pPr>
        <w:tabs>
          <w:tab w:val="num" w:pos="720"/>
        </w:tabs>
        <w:ind w:left="720" w:hanging="360"/>
      </w:pPr>
      <w:rPr>
        <w:rFonts w:ascii="Courier New" w:hAnsi="Courier New"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2300D6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0077DD3"/>
    <w:multiLevelType w:val="hybridMultilevel"/>
    <w:tmpl w:val="ADAC4ED8"/>
    <w:lvl w:ilvl="0" w:tplc="45E4A642">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4C0489E"/>
    <w:multiLevelType w:val="hybridMultilevel"/>
    <w:tmpl w:val="4C8E3F24"/>
    <w:lvl w:ilvl="0" w:tplc="04050001">
      <w:start w:val="1"/>
      <w:numFmt w:val="bullet"/>
      <w:lvlText w:val="◦"/>
      <w:lvlJc w:val="left"/>
      <w:pPr>
        <w:tabs>
          <w:tab w:val="num" w:pos="360"/>
        </w:tabs>
        <w:ind w:left="360" w:hanging="360"/>
      </w:pPr>
      <w:rPr>
        <w:rFonts w:ascii="Courier New" w:hAnsi="Courier New" w:cs="Times New Roman" w:hint="default"/>
      </w:rPr>
    </w:lvl>
    <w:lvl w:ilvl="1" w:tplc="04050003">
      <w:start w:val="1"/>
      <w:numFmt w:val="bullet"/>
      <w:lvlText w:val="o"/>
      <w:lvlJc w:val="left"/>
      <w:pPr>
        <w:tabs>
          <w:tab w:val="num" w:pos="1080"/>
        </w:tabs>
        <w:ind w:left="1080" w:hanging="360"/>
      </w:pPr>
      <w:rPr>
        <w:rFonts w:ascii="Courier New" w:hAnsi="Courier New"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Times New Roman"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FF246EE"/>
    <w:multiLevelType w:val="hybridMultilevel"/>
    <w:tmpl w:val="384AB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9125E6B"/>
    <w:multiLevelType w:val="hybridMultilevel"/>
    <w:tmpl w:val="F836C66E"/>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5DC347E6"/>
    <w:multiLevelType w:val="hybridMultilevel"/>
    <w:tmpl w:val="0D26CB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D7F61DE"/>
    <w:multiLevelType w:val="hybridMultilevel"/>
    <w:tmpl w:val="93024B64"/>
    <w:lvl w:ilvl="0" w:tplc="FFFFFFFF">
      <w:start w:val="1"/>
      <w:numFmt w:val="bullet"/>
      <w:lvlText w:val="◦"/>
      <w:lvlJc w:val="left"/>
      <w:pPr>
        <w:tabs>
          <w:tab w:val="num" w:pos="1429"/>
        </w:tabs>
        <w:ind w:left="1429" w:hanging="360"/>
      </w:pPr>
      <w:rPr>
        <w:rFonts w:ascii="Courier New" w:hAnsi="Courier New" w:cs="Times New Roman" w:hint="default"/>
      </w:rPr>
    </w:lvl>
    <w:lvl w:ilvl="1" w:tplc="FFFFFFFF">
      <w:start w:val="1"/>
      <w:numFmt w:val="bullet"/>
      <w:lvlText w:val="o"/>
      <w:lvlJc w:val="left"/>
      <w:pPr>
        <w:tabs>
          <w:tab w:val="num" w:pos="2149"/>
        </w:tabs>
        <w:ind w:left="2149" w:hanging="360"/>
      </w:pPr>
      <w:rPr>
        <w:rFonts w:ascii="Courier New" w:hAnsi="Courier New" w:cs="Times New Roman"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Times New Roman"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Times New Roman"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7BA82508"/>
    <w:multiLevelType w:val="multilevel"/>
    <w:tmpl w:val="C28ABC64"/>
    <w:lvl w:ilvl="0">
      <w:start w:val="2"/>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FFC4788"/>
    <w:multiLevelType w:val="hybridMultilevel"/>
    <w:tmpl w:val="29BC8F7E"/>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 w:numId="5">
    <w:abstractNumId w:val="4"/>
  </w:num>
  <w:num w:numId="6">
    <w:abstractNumId w:val="10"/>
  </w:num>
  <w:num w:numId="7">
    <w:abstractNumId w:val="17"/>
  </w:num>
  <w:num w:numId="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6"/>
  </w:num>
  <w:num w:numId="15">
    <w:abstractNumId w:val="18"/>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6"/>
  </w:num>
  <w:num w:numId="19">
    <w:abstractNumId w:val="8"/>
  </w:num>
  <w:num w:numId="20">
    <w:abstractNumId w:val="14"/>
  </w:num>
  <w:num w:numId="2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21A4A"/>
    <w:rsid w:val="000229B8"/>
    <w:rsid w:val="00026944"/>
    <w:rsid w:val="00030281"/>
    <w:rsid w:val="00041DF8"/>
    <w:rsid w:val="000529BD"/>
    <w:rsid w:val="00054101"/>
    <w:rsid w:val="0006587E"/>
    <w:rsid w:val="00065B6B"/>
    <w:rsid w:val="00067044"/>
    <w:rsid w:val="000712AD"/>
    <w:rsid w:val="00077C09"/>
    <w:rsid w:val="00080147"/>
    <w:rsid w:val="000835A5"/>
    <w:rsid w:val="0009372F"/>
    <w:rsid w:val="0009747A"/>
    <w:rsid w:val="000A2B8F"/>
    <w:rsid w:val="000A6C66"/>
    <w:rsid w:val="000B16DD"/>
    <w:rsid w:val="000B2FC4"/>
    <w:rsid w:val="000B4E6A"/>
    <w:rsid w:val="000B660E"/>
    <w:rsid w:val="000C0476"/>
    <w:rsid w:val="000C4B02"/>
    <w:rsid w:val="000C7546"/>
    <w:rsid w:val="000D1FFA"/>
    <w:rsid w:val="000D2562"/>
    <w:rsid w:val="000D3C32"/>
    <w:rsid w:val="000E2906"/>
    <w:rsid w:val="000E6434"/>
    <w:rsid w:val="000F01A1"/>
    <w:rsid w:val="00100504"/>
    <w:rsid w:val="00112453"/>
    <w:rsid w:val="00112A43"/>
    <w:rsid w:val="00112AEE"/>
    <w:rsid w:val="0013019A"/>
    <w:rsid w:val="00143079"/>
    <w:rsid w:val="00147D93"/>
    <w:rsid w:val="0015599C"/>
    <w:rsid w:val="00157477"/>
    <w:rsid w:val="00160D40"/>
    <w:rsid w:val="00162F04"/>
    <w:rsid w:val="00172639"/>
    <w:rsid w:val="00180DF8"/>
    <w:rsid w:val="00184206"/>
    <w:rsid w:val="00186B39"/>
    <w:rsid w:val="00196F91"/>
    <w:rsid w:val="001A51CC"/>
    <w:rsid w:val="001A663C"/>
    <w:rsid w:val="001A7C1D"/>
    <w:rsid w:val="001B3719"/>
    <w:rsid w:val="001B5C89"/>
    <w:rsid w:val="001C37C7"/>
    <w:rsid w:val="001C54D5"/>
    <w:rsid w:val="001C5F6F"/>
    <w:rsid w:val="001C66CD"/>
    <w:rsid w:val="001D369C"/>
    <w:rsid w:val="001E51FF"/>
    <w:rsid w:val="001E57D1"/>
    <w:rsid w:val="001E6571"/>
    <w:rsid w:val="001F2D81"/>
    <w:rsid w:val="00214177"/>
    <w:rsid w:val="002222E5"/>
    <w:rsid w:val="00225272"/>
    <w:rsid w:val="00225894"/>
    <w:rsid w:val="002264B0"/>
    <w:rsid w:val="002301CB"/>
    <w:rsid w:val="00234B2E"/>
    <w:rsid w:val="0024694C"/>
    <w:rsid w:val="002516CB"/>
    <w:rsid w:val="002524BE"/>
    <w:rsid w:val="00254F5D"/>
    <w:rsid w:val="00276B71"/>
    <w:rsid w:val="00282EBB"/>
    <w:rsid w:val="002924E4"/>
    <w:rsid w:val="002A2CA8"/>
    <w:rsid w:val="002A50F0"/>
    <w:rsid w:val="002B3066"/>
    <w:rsid w:val="002B487F"/>
    <w:rsid w:val="002B57D4"/>
    <w:rsid w:val="002B66CC"/>
    <w:rsid w:val="002C047F"/>
    <w:rsid w:val="002C1D97"/>
    <w:rsid w:val="002C50A0"/>
    <w:rsid w:val="002C5ECE"/>
    <w:rsid w:val="002D4B05"/>
    <w:rsid w:val="002D590E"/>
    <w:rsid w:val="002E6817"/>
    <w:rsid w:val="002E75D9"/>
    <w:rsid w:val="002F0AA0"/>
    <w:rsid w:val="002F65A4"/>
    <w:rsid w:val="002F7321"/>
    <w:rsid w:val="003046C9"/>
    <w:rsid w:val="00305ABC"/>
    <w:rsid w:val="00305CD6"/>
    <w:rsid w:val="00306960"/>
    <w:rsid w:val="003153FC"/>
    <w:rsid w:val="003205D1"/>
    <w:rsid w:val="00321BAA"/>
    <w:rsid w:val="0032332E"/>
    <w:rsid w:val="00333213"/>
    <w:rsid w:val="00335244"/>
    <w:rsid w:val="00335A18"/>
    <w:rsid w:val="00346460"/>
    <w:rsid w:val="00347F90"/>
    <w:rsid w:val="00353EDD"/>
    <w:rsid w:val="00355421"/>
    <w:rsid w:val="00363D01"/>
    <w:rsid w:val="003653D1"/>
    <w:rsid w:val="0036797B"/>
    <w:rsid w:val="00376225"/>
    <w:rsid w:val="00380B64"/>
    <w:rsid w:val="00385317"/>
    <w:rsid w:val="00396B1C"/>
    <w:rsid w:val="00396EFC"/>
    <w:rsid w:val="003A261E"/>
    <w:rsid w:val="003A7885"/>
    <w:rsid w:val="003B113F"/>
    <w:rsid w:val="003B2B09"/>
    <w:rsid w:val="003C4E6E"/>
    <w:rsid w:val="003D05D4"/>
    <w:rsid w:val="003D544A"/>
    <w:rsid w:val="003E11A7"/>
    <w:rsid w:val="003E1725"/>
    <w:rsid w:val="003E177D"/>
    <w:rsid w:val="003E2565"/>
    <w:rsid w:val="003E5AB1"/>
    <w:rsid w:val="003F0509"/>
    <w:rsid w:val="003F52CE"/>
    <w:rsid w:val="00400A5E"/>
    <w:rsid w:val="00402EB6"/>
    <w:rsid w:val="00406FD8"/>
    <w:rsid w:val="0041630C"/>
    <w:rsid w:val="0041631A"/>
    <w:rsid w:val="00416E78"/>
    <w:rsid w:val="0041711D"/>
    <w:rsid w:val="00417BBB"/>
    <w:rsid w:val="00421535"/>
    <w:rsid w:val="00430123"/>
    <w:rsid w:val="0044023A"/>
    <w:rsid w:val="00441A1D"/>
    <w:rsid w:val="004420AC"/>
    <w:rsid w:val="00442A7A"/>
    <w:rsid w:val="00445BF8"/>
    <w:rsid w:val="00452A2C"/>
    <w:rsid w:val="0045596C"/>
    <w:rsid w:val="00461028"/>
    <w:rsid w:val="0046155E"/>
    <w:rsid w:val="00462165"/>
    <w:rsid w:val="00465C36"/>
    <w:rsid w:val="00466B42"/>
    <w:rsid w:val="0047009A"/>
    <w:rsid w:val="0047041F"/>
    <w:rsid w:val="0047390E"/>
    <w:rsid w:val="004825D9"/>
    <w:rsid w:val="004850BD"/>
    <w:rsid w:val="00487286"/>
    <w:rsid w:val="0048788D"/>
    <w:rsid w:val="0049404F"/>
    <w:rsid w:val="00496438"/>
    <w:rsid w:val="004A2FFB"/>
    <w:rsid w:val="004A37AE"/>
    <w:rsid w:val="004C0FEB"/>
    <w:rsid w:val="004C56AF"/>
    <w:rsid w:val="004D2703"/>
    <w:rsid w:val="004E02F9"/>
    <w:rsid w:val="004E402C"/>
    <w:rsid w:val="004F1367"/>
    <w:rsid w:val="004F3CFA"/>
    <w:rsid w:val="004F5EBA"/>
    <w:rsid w:val="00500866"/>
    <w:rsid w:val="00500F8E"/>
    <w:rsid w:val="00503B79"/>
    <w:rsid w:val="00510ACE"/>
    <w:rsid w:val="005218C8"/>
    <w:rsid w:val="0052531B"/>
    <w:rsid w:val="0053340E"/>
    <w:rsid w:val="00536AAD"/>
    <w:rsid w:val="00536BE1"/>
    <w:rsid w:val="005401D9"/>
    <w:rsid w:val="00540AEC"/>
    <w:rsid w:val="00542968"/>
    <w:rsid w:val="00557A74"/>
    <w:rsid w:val="00557F3F"/>
    <w:rsid w:val="00561C86"/>
    <w:rsid w:val="00566035"/>
    <w:rsid w:val="00566302"/>
    <w:rsid w:val="005717FB"/>
    <w:rsid w:val="0057276A"/>
    <w:rsid w:val="005735A6"/>
    <w:rsid w:val="00573D9C"/>
    <w:rsid w:val="00575214"/>
    <w:rsid w:val="00584052"/>
    <w:rsid w:val="00585AAD"/>
    <w:rsid w:val="00592EA0"/>
    <w:rsid w:val="005971B7"/>
    <w:rsid w:val="00597ACE"/>
    <w:rsid w:val="005A1825"/>
    <w:rsid w:val="005B2972"/>
    <w:rsid w:val="005B3E3C"/>
    <w:rsid w:val="005B3F93"/>
    <w:rsid w:val="005B5685"/>
    <w:rsid w:val="005B5B56"/>
    <w:rsid w:val="005C2888"/>
    <w:rsid w:val="005C7082"/>
    <w:rsid w:val="005D42B0"/>
    <w:rsid w:val="005E1FD8"/>
    <w:rsid w:val="005E52A6"/>
    <w:rsid w:val="005E627D"/>
    <w:rsid w:val="005F19FD"/>
    <w:rsid w:val="005F2547"/>
    <w:rsid w:val="005F4F9D"/>
    <w:rsid w:val="005F7046"/>
    <w:rsid w:val="0060091F"/>
    <w:rsid w:val="00603370"/>
    <w:rsid w:val="00604537"/>
    <w:rsid w:val="00605AE4"/>
    <w:rsid w:val="0060685D"/>
    <w:rsid w:val="00612199"/>
    <w:rsid w:val="00612644"/>
    <w:rsid w:val="00613861"/>
    <w:rsid w:val="00613D64"/>
    <w:rsid w:val="006148C7"/>
    <w:rsid w:val="00615905"/>
    <w:rsid w:val="006218F6"/>
    <w:rsid w:val="0062477A"/>
    <w:rsid w:val="00626BD8"/>
    <w:rsid w:val="00633FC3"/>
    <w:rsid w:val="00646BBF"/>
    <w:rsid w:val="00653807"/>
    <w:rsid w:val="00660C05"/>
    <w:rsid w:val="00675AD3"/>
    <w:rsid w:val="00681523"/>
    <w:rsid w:val="00682A59"/>
    <w:rsid w:val="006835A5"/>
    <w:rsid w:val="006854F0"/>
    <w:rsid w:val="00690DBE"/>
    <w:rsid w:val="006A1AED"/>
    <w:rsid w:val="006B0D94"/>
    <w:rsid w:val="006B147B"/>
    <w:rsid w:val="006B2C4F"/>
    <w:rsid w:val="006B52B1"/>
    <w:rsid w:val="006B6093"/>
    <w:rsid w:val="006B6A6F"/>
    <w:rsid w:val="006C120D"/>
    <w:rsid w:val="006C47BA"/>
    <w:rsid w:val="006C501E"/>
    <w:rsid w:val="006C64B4"/>
    <w:rsid w:val="006C6704"/>
    <w:rsid w:val="006E0326"/>
    <w:rsid w:val="006E40C0"/>
    <w:rsid w:val="006F06A1"/>
    <w:rsid w:val="006F07A9"/>
    <w:rsid w:val="006F6923"/>
    <w:rsid w:val="00700B91"/>
    <w:rsid w:val="00703687"/>
    <w:rsid w:val="00705D68"/>
    <w:rsid w:val="00710A9E"/>
    <w:rsid w:val="00710D62"/>
    <w:rsid w:val="007112A1"/>
    <w:rsid w:val="00713467"/>
    <w:rsid w:val="007177DB"/>
    <w:rsid w:val="00726270"/>
    <w:rsid w:val="00732F0A"/>
    <w:rsid w:val="007354AC"/>
    <w:rsid w:val="00736722"/>
    <w:rsid w:val="007378C8"/>
    <w:rsid w:val="00745551"/>
    <w:rsid w:val="00762E57"/>
    <w:rsid w:val="0077170E"/>
    <w:rsid w:val="007822AC"/>
    <w:rsid w:val="00785155"/>
    <w:rsid w:val="00786362"/>
    <w:rsid w:val="00787C59"/>
    <w:rsid w:val="00790918"/>
    <w:rsid w:val="00796EC9"/>
    <w:rsid w:val="007A1729"/>
    <w:rsid w:val="007A4704"/>
    <w:rsid w:val="007A58D3"/>
    <w:rsid w:val="007B0020"/>
    <w:rsid w:val="007B0620"/>
    <w:rsid w:val="007B12B4"/>
    <w:rsid w:val="007B12F4"/>
    <w:rsid w:val="007C603A"/>
    <w:rsid w:val="007C66A2"/>
    <w:rsid w:val="007D408A"/>
    <w:rsid w:val="007D5413"/>
    <w:rsid w:val="007E26EC"/>
    <w:rsid w:val="007E5A44"/>
    <w:rsid w:val="007E6F08"/>
    <w:rsid w:val="007F0F3E"/>
    <w:rsid w:val="007F61A4"/>
    <w:rsid w:val="00800248"/>
    <w:rsid w:val="00802B62"/>
    <w:rsid w:val="008056F2"/>
    <w:rsid w:val="008064B2"/>
    <w:rsid w:val="00807739"/>
    <w:rsid w:val="008128D8"/>
    <w:rsid w:val="0081593C"/>
    <w:rsid w:val="00815F7C"/>
    <w:rsid w:val="0081718A"/>
    <w:rsid w:val="00823912"/>
    <w:rsid w:val="00825F96"/>
    <w:rsid w:val="008325A4"/>
    <w:rsid w:val="008330E3"/>
    <w:rsid w:val="00833BD3"/>
    <w:rsid w:val="00837C37"/>
    <w:rsid w:val="0084241A"/>
    <w:rsid w:val="00847011"/>
    <w:rsid w:val="00860A36"/>
    <w:rsid w:val="008623A7"/>
    <w:rsid w:val="008639D6"/>
    <w:rsid w:val="00864F57"/>
    <w:rsid w:val="008705BA"/>
    <w:rsid w:val="00873487"/>
    <w:rsid w:val="00873F1F"/>
    <w:rsid w:val="00874BD0"/>
    <w:rsid w:val="00881F31"/>
    <w:rsid w:val="008839A0"/>
    <w:rsid w:val="00884801"/>
    <w:rsid w:val="00885335"/>
    <w:rsid w:val="008922DA"/>
    <w:rsid w:val="008934BB"/>
    <w:rsid w:val="008962E7"/>
    <w:rsid w:val="008A00F5"/>
    <w:rsid w:val="008A16F8"/>
    <w:rsid w:val="008A2A4C"/>
    <w:rsid w:val="008A65D2"/>
    <w:rsid w:val="008B33A9"/>
    <w:rsid w:val="008B5EF9"/>
    <w:rsid w:val="008C1DBE"/>
    <w:rsid w:val="008C6649"/>
    <w:rsid w:val="008C7D44"/>
    <w:rsid w:val="008D31EA"/>
    <w:rsid w:val="008D4180"/>
    <w:rsid w:val="008E1D15"/>
    <w:rsid w:val="008E39A6"/>
    <w:rsid w:val="008F0DE2"/>
    <w:rsid w:val="008F264F"/>
    <w:rsid w:val="008F71A3"/>
    <w:rsid w:val="00900161"/>
    <w:rsid w:val="00906F8B"/>
    <w:rsid w:val="00910F39"/>
    <w:rsid w:val="00920A04"/>
    <w:rsid w:val="00923132"/>
    <w:rsid w:val="00924293"/>
    <w:rsid w:val="00927AEE"/>
    <w:rsid w:val="009347EE"/>
    <w:rsid w:val="00937966"/>
    <w:rsid w:val="00940495"/>
    <w:rsid w:val="009474E5"/>
    <w:rsid w:val="00947A1D"/>
    <w:rsid w:val="0095445A"/>
    <w:rsid w:val="0095707F"/>
    <w:rsid w:val="00964980"/>
    <w:rsid w:val="00972968"/>
    <w:rsid w:val="00983A70"/>
    <w:rsid w:val="00987167"/>
    <w:rsid w:val="00990FA7"/>
    <w:rsid w:val="00991D0A"/>
    <w:rsid w:val="00992281"/>
    <w:rsid w:val="009A394F"/>
    <w:rsid w:val="009A4706"/>
    <w:rsid w:val="009C074F"/>
    <w:rsid w:val="009C2411"/>
    <w:rsid w:val="009C370F"/>
    <w:rsid w:val="009C3F98"/>
    <w:rsid w:val="009C7991"/>
    <w:rsid w:val="009D27CD"/>
    <w:rsid w:val="009E0261"/>
    <w:rsid w:val="009E1CBB"/>
    <w:rsid w:val="009E56A2"/>
    <w:rsid w:val="009E7121"/>
    <w:rsid w:val="009F3886"/>
    <w:rsid w:val="009F6E6C"/>
    <w:rsid w:val="00A02081"/>
    <w:rsid w:val="00A052D5"/>
    <w:rsid w:val="00A0747D"/>
    <w:rsid w:val="00A07857"/>
    <w:rsid w:val="00A1032E"/>
    <w:rsid w:val="00A14D7C"/>
    <w:rsid w:val="00A17222"/>
    <w:rsid w:val="00A17DB2"/>
    <w:rsid w:val="00A24C26"/>
    <w:rsid w:val="00A26CA2"/>
    <w:rsid w:val="00A3725D"/>
    <w:rsid w:val="00A37FBF"/>
    <w:rsid w:val="00A42609"/>
    <w:rsid w:val="00A42709"/>
    <w:rsid w:val="00A43326"/>
    <w:rsid w:val="00A44828"/>
    <w:rsid w:val="00A47F3B"/>
    <w:rsid w:val="00A52E82"/>
    <w:rsid w:val="00A60BDB"/>
    <w:rsid w:val="00A61D34"/>
    <w:rsid w:val="00A62669"/>
    <w:rsid w:val="00A641C9"/>
    <w:rsid w:val="00A673CD"/>
    <w:rsid w:val="00A77059"/>
    <w:rsid w:val="00A81E4B"/>
    <w:rsid w:val="00A87DD4"/>
    <w:rsid w:val="00A9360B"/>
    <w:rsid w:val="00A94057"/>
    <w:rsid w:val="00AC1D29"/>
    <w:rsid w:val="00AC3AD2"/>
    <w:rsid w:val="00AC3D46"/>
    <w:rsid w:val="00AC524B"/>
    <w:rsid w:val="00AD2E91"/>
    <w:rsid w:val="00AD5B9F"/>
    <w:rsid w:val="00AE2C31"/>
    <w:rsid w:val="00AE3B2F"/>
    <w:rsid w:val="00AF447C"/>
    <w:rsid w:val="00AF47B2"/>
    <w:rsid w:val="00AF60B8"/>
    <w:rsid w:val="00B00037"/>
    <w:rsid w:val="00B044D7"/>
    <w:rsid w:val="00B05604"/>
    <w:rsid w:val="00B05DD3"/>
    <w:rsid w:val="00B079F5"/>
    <w:rsid w:val="00B17E00"/>
    <w:rsid w:val="00B20513"/>
    <w:rsid w:val="00B25B05"/>
    <w:rsid w:val="00B26832"/>
    <w:rsid w:val="00B30250"/>
    <w:rsid w:val="00B30FEC"/>
    <w:rsid w:val="00B339E7"/>
    <w:rsid w:val="00B359B7"/>
    <w:rsid w:val="00B56367"/>
    <w:rsid w:val="00B571B0"/>
    <w:rsid w:val="00B6302C"/>
    <w:rsid w:val="00B63256"/>
    <w:rsid w:val="00B656C7"/>
    <w:rsid w:val="00B666E5"/>
    <w:rsid w:val="00B712E3"/>
    <w:rsid w:val="00B73663"/>
    <w:rsid w:val="00B73BB1"/>
    <w:rsid w:val="00B8024C"/>
    <w:rsid w:val="00B81204"/>
    <w:rsid w:val="00B8460E"/>
    <w:rsid w:val="00B854C3"/>
    <w:rsid w:val="00B862A1"/>
    <w:rsid w:val="00B91710"/>
    <w:rsid w:val="00B926D8"/>
    <w:rsid w:val="00BA4547"/>
    <w:rsid w:val="00BB73FE"/>
    <w:rsid w:val="00BC02EC"/>
    <w:rsid w:val="00BC2544"/>
    <w:rsid w:val="00BC25AE"/>
    <w:rsid w:val="00BC2E0E"/>
    <w:rsid w:val="00BC79D7"/>
    <w:rsid w:val="00BD2CBF"/>
    <w:rsid w:val="00BD6661"/>
    <w:rsid w:val="00BE4265"/>
    <w:rsid w:val="00BE5557"/>
    <w:rsid w:val="00BE7449"/>
    <w:rsid w:val="00BF0ED2"/>
    <w:rsid w:val="00BF4701"/>
    <w:rsid w:val="00BF4BD3"/>
    <w:rsid w:val="00BF7A90"/>
    <w:rsid w:val="00C00BA7"/>
    <w:rsid w:val="00C01487"/>
    <w:rsid w:val="00C064EB"/>
    <w:rsid w:val="00C06688"/>
    <w:rsid w:val="00C10260"/>
    <w:rsid w:val="00C125F0"/>
    <w:rsid w:val="00C128FF"/>
    <w:rsid w:val="00C14AE2"/>
    <w:rsid w:val="00C20144"/>
    <w:rsid w:val="00C20A3B"/>
    <w:rsid w:val="00C266F5"/>
    <w:rsid w:val="00C30C4C"/>
    <w:rsid w:val="00C31211"/>
    <w:rsid w:val="00C33B62"/>
    <w:rsid w:val="00C4601C"/>
    <w:rsid w:val="00C540F2"/>
    <w:rsid w:val="00C639C0"/>
    <w:rsid w:val="00C65E2B"/>
    <w:rsid w:val="00C71312"/>
    <w:rsid w:val="00C717A8"/>
    <w:rsid w:val="00C71A94"/>
    <w:rsid w:val="00C71E43"/>
    <w:rsid w:val="00C7264B"/>
    <w:rsid w:val="00C74508"/>
    <w:rsid w:val="00C77C0A"/>
    <w:rsid w:val="00C839EC"/>
    <w:rsid w:val="00C858AF"/>
    <w:rsid w:val="00C866EB"/>
    <w:rsid w:val="00C87686"/>
    <w:rsid w:val="00C92540"/>
    <w:rsid w:val="00C92E70"/>
    <w:rsid w:val="00CA21B0"/>
    <w:rsid w:val="00CA3727"/>
    <w:rsid w:val="00CA57DF"/>
    <w:rsid w:val="00CA6FE3"/>
    <w:rsid w:val="00CB0836"/>
    <w:rsid w:val="00CB1F99"/>
    <w:rsid w:val="00CC6725"/>
    <w:rsid w:val="00CD3C9F"/>
    <w:rsid w:val="00CD4354"/>
    <w:rsid w:val="00CE1751"/>
    <w:rsid w:val="00CE2992"/>
    <w:rsid w:val="00CF2B3A"/>
    <w:rsid w:val="00CF52D0"/>
    <w:rsid w:val="00D026E9"/>
    <w:rsid w:val="00D0459C"/>
    <w:rsid w:val="00D111CD"/>
    <w:rsid w:val="00D112EF"/>
    <w:rsid w:val="00D12D70"/>
    <w:rsid w:val="00D1319A"/>
    <w:rsid w:val="00D270B6"/>
    <w:rsid w:val="00D3582B"/>
    <w:rsid w:val="00D35BC9"/>
    <w:rsid w:val="00D4141C"/>
    <w:rsid w:val="00D431BB"/>
    <w:rsid w:val="00D47B2F"/>
    <w:rsid w:val="00D516F7"/>
    <w:rsid w:val="00D5387B"/>
    <w:rsid w:val="00D54C65"/>
    <w:rsid w:val="00D5554F"/>
    <w:rsid w:val="00D571A4"/>
    <w:rsid w:val="00D575BE"/>
    <w:rsid w:val="00D61A02"/>
    <w:rsid w:val="00D61F0F"/>
    <w:rsid w:val="00D61F2D"/>
    <w:rsid w:val="00D65702"/>
    <w:rsid w:val="00D741AB"/>
    <w:rsid w:val="00D76E62"/>
    <w:rsid w:val="00D830D9"/>
    <w:rsid w:val="00D874A2"/>
    <w:rsid w:val="00D913DB"/>
    <w:rsid w:val="00D92616"/>
    <w:rsid w:val="00D97BEE"/>
    <w:rsid w:val="00DA69DA"/>
    <w:rsid w:val="00DB0170"/>
    <w:rsid w:val="00DB4C2A"/>
    <w:rsid w:val="00DB6327"/>
    <w:rsid w:val="00DB6466"/>
    <w:rsid w:val="00DC1A64"/>
    <w:rsid w:val="00DC69AF"/>
    <w:rsid w:val="00DC71C9"/>
    <w:rsid w:val="00DD1F10"/>
    <w:rsid w:val="00DD4A2C"/>
    <w:rsid w:val="00DD5C90"/>
    <w:rsid w:val="00DE39B9"/>
    <w:rsid w:val="00DE727B"/>
    <w:rsid w:val="00DE7304"/>
    <w:rsid w:val="00DE7BEE"/>
    <w:rsid w:val="00DF1B8F"/>
    <w:rsid w:val="00DF4EA8"/>
    <w:rsid w:val="00E043AB"/>
    <w:rsid w:val="00E10D49"/>
    <w:rsid w:val="00E15283"/>
    <w:rsid w:val="00E2798F"/>
    <w:rsid w:val="00E30C10"/>
    <w:rsid w:val="00E4435F"/>
    <w:rsid w:val="00E52EA0"/>
    <w:rsid w:val="00E55B8E"/>
    <w:rsid w:val="00E5685E"/>
    <w:rsid w:val="00E57156"/>
    <w:rsid w:val="00E57942"/>
    <w:rsid w:val="00E60663"/>
    <w:rsid w:val="00E65DC7"/>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0538"/>
    <w:rsid w:val="00ED2374"/>
    <w:rsid w:val="00ED3EA8"/>
    <w:rsid w:val="00ED4574"/>
    <w:rsid w:val="00EE2273"/>
    <w:rsid w:val="00EE3B82"/>
    <w:rsid w:val="00EE41A6"/>
    <w:rsid w:val="00EE5E73"/>
    <w:rsid w:val="00EE61B3"/>
    <w:rsid w:val="00EF3CB8"/>
    <w:rsid w:val="00EF5879"/>
    <w:rsid w:val="00EF6443"/>
    <w:rsid w:val="00F0530E"/>
    <w:rsid w:val="00F17422"/>
    <w:rsid w:val="00F17F4E"/>
    <w:rsid w:val="00F4004C"/>
    <w:rsid w:val="00F40493"/>
    <w:rsid w:val="00F412BB"/>
    <w:rsid w:val="00F42888"/>
    <w:rsid w:val="00F64454"/>
    <w:rsid w:val="00F6721C"/>
    <w:rsid w:val="00F72AE8"/>
    <w:rsid w:val="00F77A72"/>
    <w:rsid w:val="00F826BA"/>
    <w:rsid w:val="00F84320"/>
    <w:rsid w:val="00F95507"/>
    <w:rsid w:val="00F95665"/>
    <w:rsid w:val="00F977D8"/>
    <w:rsid w:val="00FA422C"/>
    <w:rsid w:val="00FA6ADE"/>
    <w:rsid w:val="00FA773B"/>
    <w:rsid w:val="00FB29BE"/>
    <w:rsid w:val="00FC3501"/>
    <w:rsid w:val="00FD1227"/>
    <w:rsid w:val="00FD424F"/>
    <w:rsid w:val="00FD4348"/>
    <w:rsid w:val="00FD5360"/>
    <w:rsid w:val="00FE5E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7825440B"/>
  <w15:docId w15:val="{676A19D0-89EB-4ED8-BDC2-8844DA683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1A64"/>
    <w:rPr>
      <w:rFonts w:ascii="Arial" w:hAnsi="Arial" w:cs="Arial"/>
      <w:sz w:val="20"/>
      <w:szCs w:val="20"/>
    </w:rPr>
  </w:style>
  <w:style w:type="paragraph" w:styleId="Nadpis1">
    <w:name w:val="heading 1"/>
    <w:basedOn w:val="Normln"/>
    <w:next w:val="AqpText"/>
    <w:link w:val="Nadpis1Char"/>
    <w:uiPriority w:val="99"/>
    <w:qFormat/>
    <w:rsid w:val="00B079F5"/>
    <w:pPr>
      <w:keepNext/>
      <w:numPr>
        <w:ilvl w:val="1"/>
        <w:numId w:val="5"/>
      </w:numPr>
      <w:tabs>
        <w:tab w:val="clear" w:pos="360"/>
        <w:tab w:val="num" w:pos="576"/>
      </w:tabs>
      <w:spacing w:before="360" w:after="120"/>
      <w:ind w:left="576" w:hanging="576"/>
      <w:outlineLvl w:val="0"/>
    </w:pPr>
    <w:rPr>
      <w:b/>
      <w:bCs/>
      <w:color w:val="006699"/>
      <w:kern w:val="32"/>
      <w:sz w:val="28"/>
      <w:szCs w:val="28"/>
    </w:rPr>
  </w:style>
  <w:style w:type="paragraph" w:styleId="Nadpis2">
    <w:name w:val="heading 2"/>
    <w:basedOn w:val="Normln"/>
    <w:next w:val="AqpText"/>
    <w:link w:val="Nadpis2Char"/>
    <w:uiPriority w:val="99"/>
    <w:qFormat/>
    <w:rsid w:val="00EC6B7C"/>
    <w:pPr>
      <w:keepNext/>
      <w:numPr>
        <w:ilvl w:val="2"/>
        <w:numId w:val="5"/>
      </w:numPr>
      <w:tabs>
        <w:tab w:val="clear" w:pos="360"/>
        <w:tab w:val="num" w:pos="720"/>
      </w:tabs>
      <w:spacing w:before="360" w:after="60"/>
      <w:ind w:left="720" w:hanging="720"/>
      <w:outlineLvl w:val="1"/>
    </w:pPr>
    <w:rPr>
      <w:b/>
      <w:bCs/>
    </w:rPr>
  </w:style>
  <w:style w:type="paragraph" w:styleId="Nadpis3">
    <w:name w:val="heading 3"/>
    <w:basedOn w:val="Normln"/>
    <w:next w:val="AqpText"/>
    <w:link w:val="Nadpis3Char"/>
    <w:uiPriority w:val="99"/>
    <w:qFormat/>
    <w:rsid w:val="00EC6B7C"/>
    <w:pPr>
      <w:keepNext/>
      <w:numPr>
        <w:ilvl w:val="3"/>
        <w:numId w:val="5"/>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qFormat/>
    <w:rsid w:val="00EC6B7C"/>
    <w:pPr>
      <w:keepNext/>
      <w:spacing w:before="240" w:after="60"/>
      <w:outlineLvl w:val="3"/>
    </w:pPr>
    <w:rPr>
      <w:b/>
      <w:bCs/>
      <w:spacing w:val="20"/>
    </w:rPr>
  </w:style>
  <w:style w:type="paragraph" w:styleId="Nadpis5">
    <w:name w:val="heading 5"/>
    <w:basedOn w:val="Normln"/>
    <w:next w:val="AqpText"/>
    <w:link w:val="Nadpis5Char"/>
    <w:uiPriority w:val="99"/>
    <w:qFormat/>
    <w:rsid w:val="00EC6B7C"/>
    <w:pPr>
      <w:keepNext/>
      <w:numPr>
        <w:ilvl w:val="4"/>
        <w:numId w:val="5"/>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qFormat/>
    <w:rsid w:val="00EC6B7C"/>
    <w:pPr>
      <w:keepNext/>
      <w:numPr>
        <w:ilvl w:val="5"/>
        <w:numId w:val="5"/>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qFormat/>
    <w:rsid w:val="00EC6B7C"/>
    <w:pPr>
      <w:keepNext/>
      <w:numPr>
        <w:ilvl w:val="6"/>
        <w:numId w:val="5"/>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qFormat/>
    <w:rsid w:val="00EC6B7C"/>
    <w:pPr>
      <w:numPr>
        <w:ilvl w:val="7"/>
        <w:numId w:val="5"/>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qFormat/>
    <w:rsid w:val="00EC6B7C"/>
    <w:pPr>
      <w:numPr>
        <w:ilvl w:val="8"/>
        <w:numId w:val="5"/>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825D9"/>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ED4574"/>
    <w:rPr>
      <w:rFonts w:ascii="Arial" w:hAnsi="Arial" w:cs="Arial"/>
      <w:b/>
      <w:bCs/>
      <w:sz w:val="20"/>
      <w:szCs w:val="20"/>
    </w:rPr>
  </w:style>
  <w:style w:type="character" w:customStyle="1" w:styleId="Nadpis3Char">
    <w:name w:val="Nadpis 3 Char"/>
    <w:basedOn w:val="Standardnpsmoodstavce"/>
    <w:link w:val="Nadpis3"/>
    <w:uiPriority w:val="99"/>
    <w:locked/>
    <w:rsid w:val="00ED4574"/>
    <w:rPr>
      <w:rFonts w:ascii="Arial" w:hAnsi="Arial" w:cs="Arial"/>
      <w:b/>
      <w:bCs/>
      <w:sz w:val="20"/>
      <w:szCs w:val="20"/>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uiPriority w:val="99"/>
    <w:locked/>
    <w:rsid w:val="00ED4574"/>
    <w:rPr>
      <w:rFonts w:ascii="Arial" w:hAnsi="Arial" w:cs="Arial"/>
      <w:spacing w:val="20"/>
      <w:sz w:val="20"/>
      <w:szCs w:val="20"/>
    </w:rPr>
  </w:style>
  <w:style w:type="character" w:customStyle="1" w:styleId="Nadpis6Char">
    <w:name w:val="Nadpis 6 Char"/>
    <w:basedOn w:val="Standardnpsmoodstavce"/>
    <w:link w:val="Nadpis6"/>
    <w:uiPriority w:val="99"/>
    <w:locked/>
    <w:rsid w:val="00ED4574"/>
    <w:rPr>
      <w:rFonts w:ascii="Arial" w:hAnsi="Arial" w:cs="Arial"/>
      <w:sz w:val="20"/>
      <w:szCs w:val="20"/>
    </w:rPr>
  </w:style>
  <w:style w:type="character" w:customStyle="1" w:styleId="Nadpis7Char">
    <w:name w:val="Nadpis 7 Char"/>
    <w:basedOn w:val="Standardnpsmoodstavce"/>
    <w:link w:val="Nadpis7"/>
    <w:uiPriority w:val="99"/>
    <w:locked/>
    <w:rsid w:val="00ED4574"/>
    <w:rPr>
      <w:rFonts w:ascii="Arial" w:hAnsi="Arial" w:cs="Arial"/>
      <w:i/>
      <w:iCs/>
      <w:sz w:val="20"/>
      <w:szCs w:val="20"/>
    </w:rPr>
  </w:style>
  <w:style w:type="character" w:customStyle="1" w:styleId="Nadpis8Char">
    <w:name w:val="Nadpis 8 Char"/>
    <w:basedOn w:val="Standardnpsmoodstavce"/>
    <w:link w:val="Nadpis8"/>
    <w:uiPriority w:val="99"/>
    <w:locked/>
    <w:rsid w:val="00ED4574"/>
    <w:rPr>
      <w:rFonts w:ascii="Arial" w:hAnsi="Arial" w:cs="Arial"/>
      <w:i/>
      <w:iCs/>
      <w:sz w:val="20"/>
      <w:szCs w:val="20"/>
    </w:rPr>
  </w:style>
  <w:style w:type="character" w:customStyle="1" w:styleId="Nadpis9Char">
    <w:name w:val="Nadpis 9 Char"/>
    <w:basedOn w:val="Standardnpsmoodstavce"/>
    <w:link w:val="Nadpis9"/>
    <w:uiPriority w:val="99"/>
    <w:locked/>
    <w:rsid w:val="00ED4574"/>
    <w:rPr>
      <w:rFonts w:ascii="Arial" w:hAnsi="Arial" w:cs="Arial"/>
    </w:rPr>
  </w:style>
  <w:style w:type="character" w:customStyle="1" w:styleId="Nadpis1Char">
    <w:name w:val="Nadpis 1 Char"/>
    <w:basedOn w:val="Standardnpsmoodstavce"/>
    <w:link w:val="Nadpis1"/>
    <w:uiPriority w:val="99"/>
    <w:locked/>
    <w:rsid w:val="00B079F5"/>
    <w:rPr>
      <w:rFonts w:ascii="Arial" w:hAnsi="Arial" w:cs="Arial"/>
      <w:b/>
      <w:bCs/>
      <w:color w:val="006699"/>
      <w:kern w:val="32"/>
      <w:sz w:val="28"/>
      <w:szCs w:val="28"/>
    </w:rPr>
  </w:style>
  <w:style w:type="paragraph" w:customStyle="1" w:styleId="AqpText">
    <w:name w:val="AqpText"/>
    <w:basedOn w:val="Normln"/>
    <w:link w:val="AqpTextChar2"/>
    <w:uiPriority w:val="99"/>
    <w:qFormat/>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basedOn w:val="Standardnpsmoodstavce"/>
    <w:uiPriority w:val="99"/>
    <w:rsid w:val="003B113F"/>
    <w:rPr>
      <w:rFonts w:cs="Times New Roman"/>
      <w:i/>
      <w:iCs/>
    </w:rPr>
  </w:style>
  <w:style w:type="character" w:customStyle="1" w:styleId="AqpTuKurz">
    <w:name w:val="AqpTučKurz"/>
    <w:basedOn w:val="Standardnpsmoodstavce"/>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tabs>
        <w:tab w:val="num" w:pos="360"/>
      </w:tabs>
      <w:ind w:left="360" w:hanging="360"/>
    </w:pPr>
  </w:style>
  <w:style w:type="paragraph" w:styleId="Seznamsodrkami2">
    <w:name w:val="List Bullet 2"/>
    <w:basedOn w:val="Normln"/>
    <w:uiPriority w:val="99"/>
    <w:rsid w:val="00987167"/>
    <w:pPr>
      <w:numPr>
        <w:numId w:val="1"/>
      </w:numPr>
    </w:pPr>
  </w:style>
  <w:style w:type="paragraph" w:styleId="Seznamsodrkami3">
    <w:name w:val="List Bullet 3"/>
    <w:basedOn w:val="Normln"/>
    <w:uiPriority w:val="99"/>
    <w:rsid w:val="00987167"/>
    <w:pPr>
      <w:numPr>
        <w:numId w:val="2"/>
      </w:numPr>
    </w:pPr>
  </w:style>
  <w:style w:type="paragraph" w:styleId="Seznamsodrkami4">
    <w:name w:val="List Bullet 4"/>
    <w:basedOn w:val="Normln"/>
    <w:uiPriority w:val="99"/>
    <w:rsid w:val="00987167"/>
    <w:pPr>
      <w:numPr>
        <w:numId w:val="3"/>
      </w:numPr>
    </w:pPr>
  </w:style>
  <w:style w:type="paragraph" w:styleId="Seznamsodrkami5">
    <w:name w:val="List Bullet 5"/>
    <w:basedOn w:val="Normln"/>
    <w:uiPriority w:val="99"/>
    <w:rsid w:val="00987167"/>
    <w:pPr>
      <w:numPr>
        <w:numId w:val="4"/>
      </w:numPr>
      <w:tabs>
        <w:tab w:val="num" w:pos="432"/>
      </w:tabs>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ascii="Arial Narrow" w:hAnsi="Arial Narrow" w:cs="Arial Narrow"/>
      <w:i/>
      <w:iCs/>
      <w:color w:val="FF0000"/>
    </w:rPr>
  </w:style>
  <w:style w:type="character" w:styleId="Odkaznakoment">
    <w:name w:val="annotation reference"/>
    <w:basedOn w:val="Standardnpsmoodstav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6"/>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basedOn w:val="Standardnpsmoodstavce"/>
    <w:uiPriority w:val="99"/>
    <w:rsid w:val="003B113F"/>
    <w:rPr>
      <w:rFonts w:cs="Times New Roman"/>
      <w:b/>
      <w:bCs/>
      <w:u w:val="single"/>
    </w:rPr>
  </w:style>
  <w:style w:type="character" w:customStyle="1" w:styleId="AqpPodtr">
    <w:name w:val="AqpPodtr"/>
    <w:basedOn w:val="Standardnpsmoodstavce"/>
    <w:uiPriority w:val="99"/>
    <w:rsid w:val="003B113F"/>
    <w:rPr>
      <w:rFonts w:cs="Times New Roman"/>
      <w:u w:val="single"/>
    </w:rPr>
  </w:style>
  <w:style w:type="paragraph" w:customStyle="1" w:styleId="Aqpslovn">
    <w:name w:val="Aqp_číslování"/>
    <w:basedOn w:val="Aqpodrka1"/>
    <w:uiPriority w:val="99"/>
    <w:rsid w:val="00B6302C"/>
    <w:pPr>
      <w:numPr>
        <w:numId w:val="7"/>
      </w:numPr>
      <w:tabs>
        <w:tab w:val="num" w:pos="284"/>
        <w:tab w:val="num" w:pos="432"/>
        <w:tab w:val="num" w:pos="1492"/>
      </w:tabs>
      <w:ind w:left="432" w:hanging="432"/>
    </w:pPr>
  </w:style>
  <w:style w:type="character" w:customStyle="1" w:styleId="Styl1">
    <w:name w:val="Styl1"/>
    <w:basedOn w:val="Standardnpsmoodstavce"/>
    <w:uiPriority w:val="99"/>
    <w:rsid w:val="003B113F"/>
    <w:rPr>
      <w:rFonts w:cs="Times New Roman"/>
      <w:i/>
      <w:iCs/>
    </w:rPr>
  </w:style>
  <w:style w:type="character" w:customStyle="1" w:styleId="AqpTu">
    <w:name w:val="AqpTuč"/>
    <w:basedOn w:val="Standardnpsmoodstavce"/>
    <w:uiPriority w:val="99"/>
    <w:rsid w:val="003B113F"/>
    <w:rPr>
      <w:rFonts w:cs="Times New Roman"/>
      <w:b/>
      <w:bCs/>
    </w:rPr>
  </w:style>
  <w:style w:type="character" w:customStyle="1" w:styleId="ZkladntextChar">
    <w:name w:val="Základní text Char"/>
    <w:aliases w:val="Satavsko Char"/>
    <w:basedOn w:val="Standardnpsmoodstavce"/>
    <w:link w:val="Zkladntext"/>
    <w:uiPriority w:val="99"/>
    <w:locked/>
    <w:rsid w:val="00041DF8"/>
    <w:rPr>
      <w:rFonts w:ascii="Arial Narrow" w:hAnsi="Arial Narrow"/>
      <w:color w:val="000000"/>
      <w:sz w:val="24"/>
      <w:szCs w:val="20"/>
    </w:rPr>
  </w:style>
  <w:style w:type="paragraph" w:styleId="Zkladntext">
    <w:name w:val="Body Text"/>
    <w:aliases w:val="Satavsko"/>
    <w:basedOn w:val="Normln"/>
    <w:link w:val="ZkladntextChar"/>
    <w:uiPriority w:val="99"/>
    <w:unhideWhenUsed/>
    <w:locked/>
    <w:rsid w:val="00041DF8"/>
    <w:pPr>
      <w:jc w:val="both"/>
    </w:pPr>
    <w:rPr>
      <w:rFonts w:ascii="Arial Narrow" w:hAnsi="Arial Narrow" w:cs="Times New Roman"/>
      <w:color w:val="000000"/>
      <w:sz w:val="24"/>
    </w:rPr>
  </w:style>
  <w:style w:type="character" w:customStyle="1" w:styleId="ZkladntextChar1">
    <w:name w:val="Základní text Char1"/>
    <w:basedOn w:val="Standardnpsmoodstavce"/>
    <w:uiPriority w:val="99"/>
    <w:semiHidden/>
    <w:rsid w:val="00041DF8"/>
    <w:rPr>
      <w:rFonts w:ascii="Arial" w:hAnsi="Arial" w:cs="Arial"/>
      <w:sz w:val="20"/>
      <w:szCs w:val="20"/>
    </w:rPr>
  </w:style>
  <w:style w:type="paragraph" w:styleId="Zkladntextodsazen">
    <w:name w:val="Body Text Indent"/>
    <w:basedOn w:val="Normln"/>
    <w:link w:val="ZkladntextodsazenChar"/>
    <w:uiPriority w:val="99"/>
    <w:semiHidden/>
    <w:unhideWhenUsed/>
    <w:locked/>
    <w:rsid w:val="00041DF8"/>
    <w:pPr>
      <w:spacing w:after="120"/>
      <w:ind w:left="283"/>
    </w:pPr>
  </w:style>
  <w:style w:type="character" w:customStyle="1" w:styleId="ZkladntextodsazenChar">
    <w:name w:val="Základní text odsazený Char"/>
    <w:basedOn w:val="Standardnpsmoodstavce"/>
    <w:link w:val="Zkladntextodsazen"/>
    <w:uiPriority w:val="99"/>
    <w:semiHidden/>
    <w:rsid w:val="00041DF8"/>
    <w:rPr>
      <w:rFonts w:ascii="Arial" w:hAnsi="Arial" w:cs="Arial"/>
      <w:sz w:val="20"/>
      <w:szCs w:val="20"/>
    </w:rPr>
  </w:style>
  <w:style w:type="character" w:customStyle="1" w:styleId="N10-PopisspecChar">
    <w:name w:val="N10-Popis_spec Char"/>
    <w:link w:val="N10-Popisspec"/>
    <w:uiPriority w:val="99"/>
    <w:locked/>
    <w:rsid w:val="00041DF8"/>
    <w:rPr>
      <w:rFonts w:ascii="Arial Narrow" w:hAnsi="Arial Narrow"/>
      <w:sz w:val="20"/>
      <w:szCs w:val="20"/>
    </w:rPr>
  </w:style>
  <w:style w:type="paragraph" w:customStyle="1" w:styleId="N10-Popisspec">
    <w:name w:val="N10-Popis_spec"/>
    <w:basedOn w:val="Normln"/>
    <w:link w:val="N10-PopisspecChar"/>
    <w:uiPriority w:val="99"/>
    <w:rsid w:val="00041DF8"/>
    <w:pPr>
      <w:widowControl w:val="0"/>
      <w:spacing w:before="120"/>
      <w:ind w:left="992"/>
      <w:jc w:val="both"/>
    </w:pPr>
    <w:rPr>
      <w:rFonts w:ascii="Arial Narrow" w:hAnsi="Arial Narrow" w:cs="Times New Roman"/>
    </w:rPr>
  </w:style>
  <w:style w:type="paragraph" w:styleId="Odstavecseseznamem">
    <w:name w:val="List Paragraph"/>
    <w:basedOn w:val="Normln"/>
    <w:uiPriority w:val="34"/>
    <w:qFormat/>
    <w:rsid w:val="00A47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529921">
      <w:bodyDiv w:val="1"/>
      <w:marLeft w:val="0"/>
      <w:marRight w:val="0"/>
      <w:marTop w:val="0"/>
      <w:marBottom w:val="0"/>
      <w:divBdr>
        <w:top w:val="none" w:sz="0" w:space="0" w:color="auto"/>
        <w:left w:val="none" w:sz="0" w:space="0" w:color="auto"/>
        <w:bottom w:val="none" w:sz="0" w:space="0" w:color="auto"/>
        <w:right w:val="none" w:sz="0" w:space="0" w:color="auto"/>
      </w:divBdr>
    </w:div>
    <w:div w:id="539585544">
      <w:bodyDiv w:val="1"/>
      <w:marLeft w:val="0"/>
      <w:marRight w:val="0"/>
      <w:marTop w:val="0"/>
      <w:marBottom w:val="0"/>
      <w:divBdr>
        <w:top w:val="none" w:sz="0" w:space="0" w:color="auto"/>
        <w:left w:val="none" w:sz="0" w:space="0" w:color="auto"/>
        <w:bottom w:val="none" w:sz="0" w:space="0" w:color="auto"/>
        <w:right w:val="none" w:sz="0" w:space="0" w:color="auto"/>
      </w:divBdr>
    </w:div>
    <w:div w:id="628365370">
      <w:bodyDiv w:val="1"/>
      <w:marLeft w:val="0"/>
      <w:marRight w:val="0"/>
      <w:marTop w:val="0"/>
      <w:marBottom w:val="0"/>
      <w:divBdr>
        <w:top w:val="none" w:sz="0" w:space="0" w:color="auto"/>
        <w:left w:val="none" w:sz="0" w:space="0" w:color="auto"/>
        <w:bottom w:val="none" w:sz="0" w:space="0" w:color="auto"/>
        <w:right w:val="none" w:sz="0" w:space="0" w:color="auto"/>
      </w:divBdr>
    </w:div>
    <w:div w:id="1561794444">
      <w:marLeft w:val="0"/>
      <w:marRight w:val="0"/>
      <w:marTop w:val="0"/>
      <w:marBottom w:val="0"/>
      <w:divBdr>
        <w:top w:val="none" w:sz="0" w:space="0" w:color="auto"/>
        <w:left w:val="none" w:sz="0" w:space="0" w:color="auto"/>
        <w:bottom w:val="none" w:sz="0" w:space="0" w:color="auto"/>
        <w:right w:val="none" w:sz="0" w:space="0" w:color="auto"/>
      </w:divBdr>
    </w:div>
    <w:div w:id="1561794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soh.mzp.cz/RegistrZarizeni/Main/Mapa"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21</Pages>
  <Words>7004</Words>
  <Characters>45333</Characters>
  <Application>Microsoft Office Word</Application>
  <DocSecurity>0</DocSecurity>
  <Lines>377</Lines>
  <Paragraphs>104</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52233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39</cp:revision>
  <cp:lastPrinted>2020-10-19T11:34:00Z</cp:lastPrinted>
  <dcterms:created xsi:type="dcterms:W3CDTF">2017-08-17T06:36:00Z</dcterms:created>
  <dcterms:modified xsi:type="dcterms:W3CDTF">2020-10-19T11:34:00Z</dcterms:modified>
</cp:coreProperties>
</file>